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5C772" w14:textId="77777777" w:rsidR="00B7371C" w:rsidRPr="00D76BD3" w:rsidRDefault="00B7371C" w:rsidP="00B7371C">
      <w:pPr>
        <w:pStyle w:val="Title"/>
      </w:pPr>
      <w:r>
        <w:rPr>
          <w:noProof/>
        </w:rPr>
        <w:drawing>
          <wp:inline distT="0" distB="0" distL="0" distR="0" wp14:anchorId="4C9EAC57" wp14:editId="7E46509B">
            <wp:extent cx="609600" cy="609600"/>
            <wp:effectExtent l="0" t="0" r="0" b="0"/>
            <wp:docPr id="3" name="Picture 3" descr="seal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s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16543" w14:textId="77777777" w:rsidR="00B7371C" w:rsidRPr="00D76BD3" w:rsidRDefault="00B7371C" w:rsidP="00B7371C">
      <w:pPr>
        <w:pStyle w:val="Title"/>
        <w:rPr>
          <w:sz w:val="38"/>
          <w:szCs w:val="38"/>
        </w:rPr>
      </w:pPr>
      <w:r w:rsidRPr="00D76BD3">
        <w:rPr>
          <w:sz w:val="38"/>
          <w:szCs w:val="38"/>
        </w:rPr>
        <w:t>Office of the State Treasurer</w:t>
      </w:r>
    </w:p>
    <w:p w14:paraId="09C69721" w14:textId="77777777" w:rsidR="00B7371C" w:rsidRPr="00D76BD3" w:rsidRDefault="00B7371C" w:rsidP="00B7371C">
      <w:pPr>
        <w:jc w:val="center"/>
        <w:rPr>
          <w:i/>
        </w:rPr>
      </w:pPr>
      <w:smartTag w:uri="urn:schemas-microsoft-com:office:smarttags" w:element="Street">
        <w:smartTag w:uri="urn:schemas-microsoft-com:office:smarttags" w:element="address">
          <w:r w:rsidRPr="00D76BD3">
            <w:rPr>
              <w:i/>
            </w:rPr>
            <w:t>200 Piedmont Avenue, Suite 1204</w:t>
          </w:r>
        </w:smartTag>
      </w:smartTag>
      <w:r w:rsidRPr="00D76BD3">
        <w:rPr>
          <w:i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D76BD3">
            <w:rPr>
              <w:i/>
            </w:rPr>
            <w:t>West</w:t>
          </w:r>
        </w:smartTag>
        <w:r w:rsidRPr="00D76BD3">
          <w:rPr>
            <w:i/>
          </w:rPr>
          <w:t xml:space="preserve"> </w:t>
        </w:r>
        <w:smartTag w:uri="urn:schemas-microsoft-com:office:smarttags" w:element="PlaceType">
          <w:r w:rsidRPr="00D76BD3">
            <w:rPr>
              <w:i/>
            </w:rPr>
            <w:t>Tower</w:t>
          </w:r>
        </w:smartTag>
      </w:smartTag>
    </w:p>
    <w:p w14:paraId="22A09406" w14:textId="77777777" w:rsidR="00B7371C" w:rsidRPr="00D76BD3" w:rsidRDefault="00B7371C" w:rsidP="00B7371C">
      <w:pPr>
        <w:jc w:val="center"/>
        <w:rPr>
          <w:i/>
        </w:rPr>
      </w:pPr>
      <w:smartTag w:uri="urn:schemas-microsoft-com:office:smarttags" w:element="place">
        <w:smartTag w:uri="urn:schemas-microsoft-com:office:smarttags" w:element="City">
          <w:r w:rsidRPr="00D76BD3">
            <w:rPr>
              <w:i/>
            </w:rPr>
            <w:t>Atlanta</w:t>
          </w:r>
        </w:smartTag>
        <w:r w:rsidRPr="00D76BD3">
          <w:rPr>
            <w:i/>
          </w:rPr>
          <w:t xml:space="preserve">, </w:t>
        </w:r>
        <w:smartTag w:uri="urn:schemas-microsoft-com:office:smarttags" w:element="country-region">
          <w:r w:rsidRPr="00D76BD3">
            <w:rPr>
              <w:i/>
            </w:rPr>
            <w:t>Georgia</w:t>
          </w:r>
        </w:smartTag>
      </w:smartTag>
      <w:r w:rsidRPr="00D76BD3">
        <w:rPr>
          <w:i/>
        </w:rPr>
        <w:t xml:space="preserve"> 30334-5527</w:t>
      </w:r>
    </w:p>
    <w:p w14:paraId="055B6527" w14:textId="77777777" w:rsidR="00B7371C" w:rsidRDefault="005B50DD" w:rsidP="00B7371C">
      <w:pPr>
        <w:jc w:val="center"/>
        <w:rPr>
          <w:rStyle w:val="Hyperlink"/>
          <w:i/>
        </w:rPr>
      </w:pPr>
      <w:hyperlink r:id="rId9" w:history="1">
        <w:r w:rsidR="00AD14F1" w:rsidRPr="00EA0C0A">
          <w:rPr>
            <w:rStyle w:val="Hyperlink"/>
            <w:i/>
          </w:rPr>
          <w:t>ost.g</w:t>
        </w:r>
        <w:r w:rsidR="00C97671">
          <w:rPr>
            <w:rStyle w:val="Hyperlink"/>
            <w:i/>
          </w:rPr>
          <w:t>eorgia</w:t>
        </w:r>
        <w:r w:rsidR="00AD14F1" w:rsidRPr="00EA0C0A">
          <w:rPr>
            <w:rStyle w:val="Hyperlink"/>
            <w:i/>
          </w:rPr>
          <w:t>.gov</w:t>
        </w:r>
      </w:hyperlink>
    </w:p>
    <w:p w14:paraId="1E443AC6" w14:textId="77777777" w:rsidR="00615392" w:rsidRDefault="00615392" w:rsidP="00B7371C">
      <w:pPr>
        <w:jc w:val="center"/>
        <w:rPr>
          <w:i/>
        </w:rPr>
      </w:pPr>
    </w:p>
    <w:p w14:paraId="3A8F7AD9" w14:textId="77777777" w:rsidR="0009527C" w:rsidRDefault="0009527C" w:rsidP="00B7371C">
      <w:pPr>
        <w:jc w:val="center"/>
        <w:rPr>
          <w:i/>
        </w:rPr>
      </w:pPr>
    </w:p>
    <w:p w14:paraId="2D68A429" w14:textId="77777777" w:rsidR="0009527C" w:rsidRPr="00086558" w:rsidRDefault="00AD14F1" w:rsidP="00000114">
      <w:pPr>
        <w:ind w:right="-270"/>
        <w:jc w:val="center"/>
        <w:rPr>
          <w:rFonts w:ascii="Arial" w:hAnsi="Arial" w:cs="Arial"/>
          <w:sz w:val="28"/>
          <w:szCs w:val="28"/>
        </w:rPr>
      </w:pPr>
      <w:r w:rsidRPr="00086558">
        <w:rPr>
          <w:rFonts w:ascii="Arial" w:hAnsi="Arial" w:cs="Arial"/>
          <w:sz w:val="28"/>
          <w:szCs w:val="28"/>
        </w:rPr>
        <w:t>INSTRUCTIONS TO BANKS</w:t>
      </w:r>
      <w:r w:rsidR="00AD2507">
        <w:rPr>
          <w:rFonts w:ascii="Arial" w:hAnsi="Arial" w:cs="Arial"/>
          <w:sz w:val="28"/>
          <w:szCs w:val="28"/>
        </w:rPr>
        <w:t xml:space="preserve"> </w:t>
      </w:r>
    </w:p>
    <w:p w14:paraId="226E7DC1" w14:textId="77777777" w:rsidR="007A7077" w:rsidRDefault="007A7077"/>
    <w:p w14:paraId="03DB2C2F" w14:textId="1656CD09" w:rsidR="001809C7" w:rsidRPr="00086558" w:rsidRDefault="007F4C8A" w:rsidP="001809C7">
      <w:p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The State Depository </w:t>
      </w:r>
      <w:r w:rsidR="003C5F8B">
        <w:rPr>
          <w:rFonts w:ascii="Arial" w:hAnsi="Arial" w:cs="Arial"/>
          <w:color w:val="000000" w:themeColor="text1"/>
          <w:sz w:val="22"/>
          <w:szCs w:val="22"/>
        </w:rPr>
        <w:t>Board and Office of the State Treasurer Bank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 Policy </w:t>
      </w:r>
      <w:r w:rsidR="00485BFF">
        <w:rPr>
          <w:rFonts w:ascii="Arial" w:hAnsi="Arial" w:cs="Arial"/>
          <w:color w:val="000000" w:themeColor="text1"/>
          <w:sz w:val="22"/>
          <w:szCs w:val="22"/>
        </w:rPr>
        <w:t xml:space="preserve">(the </w:t>
      </w:r>
      <w:r w:rsidR="003C5F8B">
        <w:rPr>
          <w:rFonts w:ascii="Arial" w:hAnsi="Arial" w:cs="Arial"/>
          <w:color w:val="000000" w:themeColor="text1"/>
          <w:sz w:val="22"/>
          <w:szCs w:val="22"/>
        </w:rPr>
        <w:t xml:space="preserve">”OST Bank Policy”) 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directs that </w:t>
      </w:r>
      <w:r w:rsidR="005B50DD">
        <w:rPr>
          <w:rFonts w:ascii="Arial" w:hAnsi="Arial" w:cs="Arial"/>
          <w:color w:val="000000" w:themeColor="text1"/>
          <w:sz w:val="22"/>
          <w:szCs w:val="22"/>
        </w:rPr>
        <w:t xml:space="preserve">Technical College System of Georgia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colleges shall reevaluate their banking services at least every five years in concert with 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>the Office 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 the State Treasurer (OST). </w:t>
      </w:r>
      <w:r w:rsidR="001809C7" w:rsidRPr="00086558">
        <w:rPr>
          <w:rFonts w:ascii="Arial" w:hAnsi="Arial" w:cs="Arial"/>
          <w:color w:val="000000" w:themeColor="text1"/>
          <w:sz w:val="22"/>
          <w:szCs w:val="22"/>
        </w:rPr>
        <w:t xml:space="preserve">Banking services include bank accounts, services such as treasury management and investment, and analysis fees. </w:t>
      </w:r>
    </w:p>
    <w:p w14:paraId="0A3ABD1A" w14:textId="77777777" w:rsidR="001F62BF" w:rsidRPr="00086558" w:rsidRDefault="001F62BF" w:rsidP="00540CB6">
      <w:p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0A754080" w14:textId="24EFF950" w:rsidR="0009527C" w:rsidRPr="00086558" w:rsidRDefault="00485BFF" w:rsidP="0009527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bookmarkStart w:id="0" w:name="_Hlk500427794"/>
      <w:r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5B50DD">
        <w:rPr>
          <w:rFonts w:ascii="Arial" w:hAnsi="Arial" w:cs="Arial"/>
          <w:b/>
          <w:color w:val="000000" w:themeColor="text1"/>
          <w:sz w:val="22"/>
          <w:szCs w:val="22"/>
        </w:rPr>
        <w:t xml:space="preserve">Technical </w:t>
      </w:r>
      <w:r w:rsidR="003C5F8B">
        <w:rPr>
          <w:rFonts w:ascii="Arial" w:hAnsi="Arial" w:cs="Arial"/>
          <w:b/>
          <w:color w:val="000000" w:themeColor="text1"/>
          <w:sz w:val="22"/>
          <w:szCs w:val="22"/>
        </w:rPr>
        <w:t>College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Name)</w:t>
      </w:r>
      <w:r w:rsidR="001F62BF" w:rsidRPr="000865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0"/>
      <w:r w:rsidR="001F62BF" w:rsidRPr="00086558">
        <w:rPr>
          <w:rFonts w:ascii="Arial" w:hAnsi="Arial" w:cs="Arial"/>
          <w:color w:val="000000" w:themeColor="text1"/>
          <w:sz w:val="22"/>
          <w:szCs w:val="22"/>
        </w:rPr>
        <w:t xml:space="preserve">is requesting </w:t>
      </w:r>
      <w:r w:rsidR="00503387" w:rsidRPr="00086558">
        <w:rPr>
          <w:rFonts w:ascii="Arial" w:hAnsi="Arial" w:cs="Arial"/>
          <w:color w:val="000000" w:themeColor="text1"/>
          <w:sz w:val="22"/>
          <w:szCs w:val="22"/>
        </w:rPr>
        <w:t>pricing</w:t>
      </w:r>
      <w:r w:rsidR="008A40E9" w:rsidRPr="00086558">
        <w:rPr>
          <w:rFonts w:ascii="Arial" w:hAnsi="Arial" w:cs="Arial"/>
          <w:color w:val="000000" w:themeColor="text1"/>
          <w:sz w:val="22"/>
          <w:szCs w:val="22"/>
        </w:rPr>
        <w:t xml:space="preserve"> for certain banking services from commercial banking institutions (Banks). We invite</w:t>
      </w:r>
      <w:r w:rsidR="001F62BF" w:rsidRPr="00086558">
        <w:rPr>
          <w:rFonts w:ascii="Arial" w:hAnsi="Arial" w:cs="Arial"/>
          <w:color w:val="000000" w:themeColor="text1"/>
          <w:sz w:val="22"/>
          <w:szCs w:val="22"/>
        </w:rPr>
        <w:t xml:space="preserve"> your Bank to submit a bid</w:t>
      </w:r>
      <w:r w:rsidR="008A40E9" w:rsidRPr="00086558">
        <w:rPr>
          <w:rFonts w:ascii="Arial" w:hAnsi="Arial" w:cs="Arial"/>
          <w:color w:val="000000" w:themeColor="text1"/>
          <w:sz w:val="22"/>
          <w:szCs w:val="22"/>
        </w:rPr>
        <w:t xml:space="preserve"> to us for consideration by</w:t>
      </w:r>
      <w:r w:rsidR="005F0141" w:rsidRPr="000865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3159" w:rsidRPr="00683159">
        <w:rPr>
          <w:rFonts w:ascii="Arial" w:hAnsi="Arial" w:cs="Arial"/>
          <w:b/>
          <w:color w:val="000000" w:themeColor="text1"/>
          <w:sz w:val="22"/>
          <w:szCs w:val="22"/>
        </w:rPr>
        <w:t>(Time)</w:t>
      </w:r>
      <w:r w:rsidR="00AD14F1" w:rsidRPr="00086558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r w:rsidR="00683159" w:rsidRPr="00683159">
        <w:rPr>
          <w:rFonts w:ascii="Arial" w:hAnsi="Arial" w:cs="Arial"/>
          <w:b/>
          <w:color w:val="000000" w:themeColor="text1"/>
          <w:sz w:val="22"/>
          <w:szCs w:val="22"/>
        </w:rPr>
        <w:t>(Date)</w:t>
      </w:r>
      <w:r w:rsidR="005F0141" w:rsidRPr="00683159">
        <w:rPr>
          <w:rFonts w:ascii="Arial" w:hAnsi="Arial" w:cs="Arial"/>
          <w:color w:val="000000" w:themeColor="text1"/>
          <w:sz w:val="22"/>
          <w:szCs w:val="22"/>
        </w:rPr>
        <w:t>.</w:t>
      </w:r>
      <w:r w:rsidR="008A40E9" w:rsidRPr="000865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0141" w:rsidRPr="000865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07E3" w:rsidRPr="0008655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</w:p>
    <w:p w14:paraId="4F382EDD" w14:textId="77777777" w:rsidR="00503387" w:rsidRPr="00086558" w:rsidRDefault="00503387" w:rsidP="0009527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6AAF40" w14:textId="77777777" w:rsidR="008A40E9" w:rsidRPr="00086558" w:rsidRDefault="00AD14F1" w:rsidP="0009527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6558">
        <w:rPr>
          <w:rFonts w:ascii="Arial" w:hAnsi="Arial" w:cs="Arial"/>
          <w:color w:val="000000" w:themeColor="text1"/>
          <w:sz w:val="22"/>
          <w:szCs w:val="22"/>
        </w:rPr>
        <w:t>If you are not the incum</w:t>
      </w:r>
      <w:r w:rsidRPr="00683159">
        <w:rPr>
          <w:rFonts w:ascii="Arial" w:hAnsi="Arial" w:cs="Arial"/>
          <w:color w:val="000000" w:themeColor="text1"/>
          <w:sz w:val="22"/>
          <w:szCs w:val="22"/>
        </w:rPr>
        <w:t>b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>ent B</w:t>
      </w:r>
      <w:r w:rsidR="005C7140" w:rsidRPr="00086558">
        <w:rPr>
          <w:rFonts w:ascii="Arial" w:hAnsi="Arial" w:cs="Arial"/>
          <w:color w:val="000000" w:themeColor="text1"/>
          <w:sz w:val="22"/>
          <w:szCs w:val="22"/>
        </w:rPr>
        <w:t>ank, p</w:t>
      </w:r>
      <w:r w:rsidR="008A40E9" w:rsidRPr="00086558">
        <w:rPr>
          <w:rFonts w:ascii="Arial" w:hAnsi="Arial" w:cs="Arial"/>
          <w:color w:val="000000" w:themeColor="text1"/>
          <w:sz w:val="22"/>
          <w:szCs w:val="22"/>
        </w:rPr>
        <w:t xml:space="preserve">lease provide a comprehensive transition plan, including a timeline for </w:t>
      </w:r>
      <w:r w:rsidR="005C7140" w:rsidRPr="00086558">
        <w:rPr>
          <w:rFonts w:ascii="Arial" w:hAnsi="Arial" w:cs="Arial"/>
          <w:color w:val="000000" w:themeColor="text1"/>
          <w:sz w:val="22"/>
          <w:szCs w:val="22"/>
        </w:rPr>
        <w:t xml:space="preserve">implementing </w:t>
      </w:r>
      <w:r w:rsidR="008A40E9" w:rsidRPr="00086558">
        <w:rPr>
          <w:rFonts w:ascii="Arial" w:hAnsi="Arial" w:cs="Arial"/>
          <w:color w:val="000000" w:themeColor="text1"/>
          <w:sz w:val="22"/>
          <w:szCs w:val="22"/>
        </w:rPr>
        <w:t xml:space="preserve">each group of banking services </w:t>
      </w:r>
      <w:r w:rsidR="00CE5F8A">
        <w:rPr>
          <w:rFonts w:ascii="Arial" w:hAnsi="Arial" w:cs="Arial"/>
          <w:color w:val="000000" w:themeColor="text1"/>
          <w:sz w:val="22"/>
          <w:szCs w:val="22"/>
        </w:rPr>
        <w:t>on which</w:t>
      </w:r>
      <w:r w:rsidR="008A40E9" w:rsidRPr="00086558">
        <w:rPr>
          <w:rFonts w:ascii="Arial" w:hAnsi="Arial" w:cs="Arial"/>
          <w:color w:val="000000" w:themeColor="text1"/>
          <w:sz w:val="22"/>
          <w:szCs w:val="22"/>
        </w:rPr>
        <w:t xml:space="preserve"> your Bank bids. </w:t>
      </w:r>
    </w:p>
    <w:p w14:paraId="4CD1F15B" w14:textId="77777777" w:rsidR="00883CEE" w:rsidRPr="00086558" w:rsidRDefault="00883CEE" w:rsidP="000952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D25185C" w14:textId="77777777" w:rsidR="00FB385E" w:rsidRPr="00086558" w:rsidRDefault="00883CEE" w:rsidP="000952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6558">
        <w:rPr>
          <w:rFonts w:ascii="Arial" w:hAnsi="Arial" w:cs="Arial"/>
          <w:color w:val="000000" w:themeColor="text1"/>
          <w:sz w:val="22"/>
          <w:szCs w:val="22"/>
        </w:rPr>
        <w:t>Recognizing the importance that technological and economic factors have regarding banking services, we req</w:t>
      </w:r>
      <w:r w:rsidR="00AD14F1" w:rsidRPr="00086558">
        <w:rPr>
          <w:rFonts w:ascii="Arial" w:hAnsi="Arial" w:cs="Arial"/>
          <w:color w:val="000000" w:themeColor="text1"/>
          <w:sz w:val="22"/>
          <w:szCs w:val="22"/>
        </w:rPr>
        <w:t>uire our B</w:t>
      </w:r>
      <w:r w:rsidR="00A10B12" w:rsidRPr="00086558">
        <w:rPr>
          <w:rFonts w:ascii="Arial" w:hAnsi="Arial" w:cs="Arial"/>
          <w:color w:val="000000" w:themeColor="text1"/>
          <w:sz w:val="22"/>
          <w:szCs w:val="22"/>
        </w:rPr>
        <w:t xml:space="preserve">ank(s) to meet with </w:t>
      </w:r>
      <w:r w:rsidR="00615392">
        <w:rPr>
          <w:rFonts w:ascii="Arial" w:hAnsi="Arial" w:cs="Arial"/>
          <w:color w:val="000000" w:themeColor="text1"/>
          <w:sz w:val="22"/>
          <w:szCs w:val="22"/>
        </w:rPr>
        <w:t>us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63232" w:rsidRPr="00086558">
        <w:rPr>
          <w:rFonts w:ascii="Arial" w:hAnsi="Arial" w:cs="Arial"/>
          <w:color w:val="000000" w:themeColor="text1"/>
          <w:sz w:val="22"/>
          <w:szCs w:val="22"/>
        </w:rPr>
        <w:t xml:space="preserve">at least 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annually </w:t>
      </w:r>
      <w:r w:rsidR="00A10B12" w:rsidRPr="00086558">
        <w:rPr>
          <w:rFonts w:ascii="Arial" w:hAnsi="Arial" w:cs="Arial"/>
          <w:color w:val="000000" w:themeColor="text1"/>
          <w:sz w:val="22"/>
          <w:szCs w:val="22"/>
        </w:rPr>
        <w:t>to review their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 use</w:t>
      </w:r>
      <w:r w:rsidR="00A10B12" w:rsidRPr="00086558">
        <w:rPr>
          <w:rFonts w:ascii="Arial" w:hAnsi="Arial" w:cs="Arial"/>
          <w:color w:val="000000" w:themeColor="text1"/>
          <w:sz w:val="22"/>
          <w:szCs w:val="22"/>
        </w:rPr>
        <w:t xml:space="preserve"> of banking services with an objective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 to opt</w:t>
      </w:r>
      <w:r w:rsidR="00A10B12" w:rsidRPr="00086558">
        <w:rPr>
          <w:rFonts w:ascii="Arial" w:hAnsi="Arial" w:cs="Arial"/>
          <w:color w:val="000000" w:themeColor="text1"/>
          <w:sz w:val="22"/>
          <w:szCs w:val="22"/>
        </w:rPr>
        <w:t xml:space="preserve">imize </w:t>
      </w:r>
      <w:r w:rsidR="006F0D01" w:rsidRPr="00086558">
        <w:rPr>
          <w:rFonts w:ascii="Arial" w:hAnsi="Arial" w:cs="Arial"/>
          <w:color w:val="000000" w:themeColor="text1"/>
          <w:sz w:val="22"/>
          <w:szCs w:val="22"/>
        </w:rPr>
        <w:t>utilization</w:t>
      </w:r>
      <w:r w:rsidR="00A10B12" w:rsidRPr="00086558">
        <w:rPr>
          <w:rFonts w:ascii="Arial" w:hAnsi="Arial" w:cs="Arial"/>
          <w:color w:val="000000" w:themeColor="text1"/>
          <w:sz w:val="22"/>
          <w:szCs w:val="22"/>
        </w:rPr>
        <w:t xml:space="preserve"> and minimize 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expense. </w:t>
      </w:r>
    </w:p>
    <w:p w14:paraId="03245545" w14:textId="77777777" w:rsidR="00FB385E" w:rsidRPr="00086558" w:rsidRDefault="00FB385E" w:rsidP="000952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E7F55C" w14:textId="17B53053" w:rsidR="00883CEE" w:rsidRPr="00086558" w:rsidRDefault="00883CEE" w:rsidP="000952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It is further recognized that fees for certain regulatory services may </w:t>
      </w:r>
      <w:r w:rsidR="00D63232" w:rsidRPr="00086558">
        <w:rPr>
          <w:rFonts w:ascii="Arial" w:hAnsi="Arial" w:cs="Arial"/>
          <w:color w:val="000000" w:themeColor="text1"/>
          <w:sz w:val="22"/>
          <w:szCs w:val="22"/>
        </w:rPr>
        <w:t xml:space="preserve">change </w:t>
      </w:r>
      <w:r w:rsidR="00AD14F1" w:rsidRPr="00086558">
        <w:rPr>
          <w:rFonts w:ascii="Arial" w:hAnsi="Arial" w:cs="Arial"/>
          <w:color w:val="000000" w:themeColor="text1"/>
          <w:sz w:val="22"/>
          <w:szCs w:val="22"/>
        </w:rPr>
        <w:t>and we require our B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>ank</w:t>
      </w:r>
      <w:r w:rsidR="00D63232" w:rsidRPr="00086558">
        <w:rPr>
          <w:rFonts w:ascii="Arial" w:hAnsi="Arial" w:cs="Arial"/>
          <w:color w:val="000000" w:themeColor="text1"/>
          <w:sz w:val="22"/>
          <w:szCs w:val="22"/>
        </w:rPr>
        <w:t xml:space="preserve">(s) 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to advise </w:t>
      </w:r>
      <w:r w:rsidRPr="003C5F8B">
        <w:rPr>
          <w:rFonts w:ascii="Arial" w:hAnsi="Arial" w:cs="Arial"/>
          <w:sz w:val="22"/>
          <w:szCs w:val="22"/>
        </w:rPr>
        <w:t xml:space="preserve">us </w:t>
      </w:r>
      <w:r w:rsidR="001F62BF" w:rsidRPr="003C5F8B">
        <w:rPr>
          <w:rFonts w:ascii="Arial" w:hAnsi="Arial" w:cs="Arial"/>
          <w:sz w:val="22"/>
          <w:szCs w:val="22"/>
        </w:rPr>
        <w:t xml:space="preserve">and </w:t>
      </w:r>
      <w:r w:rsidR="00615392" w:rsidRPr="003C5F8B">
        <w:rPr>
          <w:rFonts w:ascii="Arial" w:hAnsi="Arial" w:cs="Arial"/>
          <w:sz w:val="22"/>
          <w:szCs w:val="22"/>
        </w:rPr>
        <w:t>OST</w:t>
      </w:r>
      <w:r w:rsidR="001F62BF" w:rsidRPr="003C5F8B">
        <w:rPr>
          <w:rFonts w:ascii="Arial" w:hAnsi="Arial" w:cs="Arial"/>
          <w:sz w:val="22"/>
          <w:szCs w:val="22"/>
        </w:rPr>
        <w:t xml:space="preserve"> </w:t>
      </w:r>
      <w:r w:rsidR="001F62BF" w:rsidRPr="00086558">
        <w:rPr>
          <w:rFonts w:ascii="Arial" w:hAnsi="Arial" w:cs="Arial"/>
          <w:color w:val="000000" w:themeColor="text1"/>
          <w:sz w:val="22"/>
          <w:szCs w:val="22"/>
        </w:rPr>
        <w:t>in advance of any impact on their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 account(s)</w:t>
      </w:r>
      <w:r w:rsidR="005B50DD">
        <w:rPr>
          <w:rFonts w:ascii="Arial" w:hAnsi="Arial" w:cs="Arial"/>
          <w:color w:val="000000" w:themeColor="text1"/>
          <w:sz w:val="22"/>
          <w:szCs w:val="22"/>
        </w:rPr>
        <w:t xml:space="preserve"> and our account(s)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4BC943B" w14:textId="77777777" w:rsidR="00883CEE" w:rsidRPr="00086558" w:rsidRDefault="00883CEE" w:rsidP="000952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8F62B1" w14:textId="06D9E6FB" w:rsidR="00883CEE" w:rsidRPr="00086558" w:rsidRDefault="00883CEE" w:rsidP="000952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It is important for our </w:t>
      </w:r>
      <w:r w:rsidR="00AD14F1" w:rsidRPr="00086558">
        <w:rPr>
          <w:rFonts w:ascii="Arial" w:hAnsi="Arial" w:cs="Arial"/>
          <w:color w:val="000000" w:themeColor="text1"/>
          <w:sz w:val="22"/>
          <w:szCs w:val="22"/>
        </w:rPr>
        <w:t>B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ank(s) to recognize that </w:t>
      </w:r>
      <w:r w:rsidR="00BB6905" w:rsidRPr="00086558">
        <w:rPr>
          <w:rFonts w:ascii="Arial" w:hAnsi="Arial" w:cs="Arial"/>
          <w:color w:val="000000" w:themeColor="text1"/>
          <w:sz w:val="22"/>
          <w:szCs w:val="22"/>
        </w:rPr>
        <w:t>all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 new bank accounts </w:t>
      </w:r>
      <w:r w:rsidR="00BB6905" w:rsidRPr="00086558">
        <w:rPr>
          <w:rFonts w:ascii="Arial" w:hAnsi="Arial" w:cs="Arial"/>
          <w:color w:val="000000" w:themeColor="text1"/>
          <w:sz w:val="22"/>
          <w:szCs w:val="22"/>
        </w:rPr>
        <w:t xml:space="preserve">and any 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changes in banking services will require notification and approval by </w:t>
      </w:r>
      <w:r w:rsidR="00615392" w:rsidRPr="003C5F8B">
        <w:rPr>
          <w:rFonts w:ascii="Arial" w:hAnsi="Arial" w:cs="Arial"/>
          <w:sz w:val="22"/>
          <w:szCs w:val="22"/>
        </w:rPr>
        <w:t>the</w:t>
      </w:r>
      <w:r w:rsidR="005B50DD">
        <w:rPr>
          <w:rFonts w:ascii="Arial" w:hAnsi="Arial" w:cs="Arial"/>
          <w:sz w:val="22"/>
          <w:szCs w:val="22"/>
        </w:rPr>
        <w:t xml:space="preserve"> State Depository Board</w:t>
      </w:r>
      <w:r w:rsidRPr="003C5F8B">
        <w:rPr>
          <w:rFonts w:ascii="Arial" w:hAnsi="Arial" w:cs="Arial"/>
          <w:sz w:val="22"/>
          <w:szCs w:val="22"/>
        </w:rPr>
        <w:t xml:space="preserve"> </w:t>
      </w:r>
      <w:r w:rsidRPr="00086558">
        <w:rPr>
          <w:rFonts w:ascii="Arial" w:hAnsi="Arial" w:cs="Arial"/>
          <w:color w:val="000000" w:themeColor="text1"/>
          <w:sz w:val="22"/>
          <w:szCs w:val="22"/>
        </w:rPr>
        <w:t xml:space="preserve">prior to their implementation. </w:t>
      </w:r>
    </w:p>
    <w:p w14:paraId="14C9F02D" w14:textId="77777777" w:rsidR="00C65C55" w:rsidRPr="00086558" w:rsidRDefault="00C65C55" w:rsidP="000952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0FB9F4" w14:textId="180F8FB9" w:rsidR="00883CEE" w:rsidRPr="00086558" w:rsidRDefault="00883CEE" w:rsidP="000952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6558">
        <w:rPr>
          <w:rFonts w:ascii="Arial" w:hAnsi="Arial" w:cs="Arial"/>
          <w:sz w:val="22"/>
          <w:szCs w:val="22"/>
        </w:rPr>
        <w:t>PLEASE CO</w:t>
      </w:r>
      <w:r w:rsidR="00A10B12" w:rsidRPr="00086558">
        <w:rPr>
          <w:rFonts w:ascii="Arial" w:hAnsi="Arial" w:cs="Arial"/>
          <w:sz w:val="22"/>
          <w:szCs w:val="22"/>
        </w:rPr>
        <w:t xml:space="preserve">MPLETE THE FOLLOWING </w:t>
      </w:r>
      <w:r w:rsidR="00780111" w:rsidRPr="00086558">
        <w:rPr>
          <w:rFonts w:ascii="Arial" w:hAnsi="Arial" w:cs="Arial"/>
          <w:sz w:val="22"/>
          <w:szCs w:val="22"/>
        </w:rPr>
        <w:t>PROPOSAL TEMPLATES</w:t>
      </w:r>
      <w:r w:rsidR="00A10B12" w:rsidRPr="00086558">
        <w:rPr>
          <w:rFonts w:ascii="Arial" w:hAnsi="Arial" w:cs="Arial"/>
          <w:sz w:val="22"/>
          <w:szCs w:val="22"/>
        </w:rPr>
        <w:t xml:space="preserve"> </w:t>
      </w:r>
      <w:r w:rsidR="005C7140" w:rsidRPr="00086558">
        <w:rPr>
          <w:rFonts w:ascii="Arial" w:hAnsi="Arial" w:cs="Arial"/>
          <w:sz w:val="22"/>
          <w:szCs w:val="22"/>
        </w:rPr>
        <w:t>FOR EACH INDIVIDUAL ACCOUNT</w:t>
      </w:r>
      <w:r w:rsidR="00023BFB">
        <w:rPr>
          <w:rFonts w:ascii="Arial" w:hAnsi="Arial" w:cs="Arial"/>
          <w:color w:val="FF0000"/>
          <w:sz w:val="22"/>
          <w:szCs w:val="22"/>
        </w:rPr>
        <w:t xml:space="preserve"> </w:t>
      </w:r>
      <w:r w:rsidR="00A10B12" w:rsidRPr="00086558">
        <w:rPr>
          <w:rFonts w:ascii="Arial" w:hAnsi="Arial" w:cs="Arial"/>
          <w:sz w:val="22"/>
          <w:szCs w:val="22"/>
        </w:rPr>
        <w:t xml:space="preserve">AND </w:t>
      </w:r>
      <w:r w:rsidRPr="00086558">
        <w:rPr>
          <w:rFonts w:ascii="Arial" w:hAnsi="Arial" w:cs="Arial"/>
          <w:sz w:val="22"/>
          <w:szCs w:val="22"/>
        </w:rPr>
        <w:t>SUBMIT THEM</w:t>
      </w:r>
      <w:r w:rsidR="00BB6905" w:rsidRPr="00086558">
        <w:rPr>
          <w:rFonts w:ascii="Arial" w:hAnsi="Arial" w:cs="Arial"/>
          <w:sz w:val="22"/>
          <w:szCs w:val="22"/>
        </w:rPr>
        <w:t xml:space="preserve"> TO </w:t>
      </w:r>
      <w:r w:rsidR="005B50DD">
        <w:rPr>
          <w:rFonts w:ascii="Arial" w:hAnsi="Arial" w:cs="Arial"/>
          <w:sz w:val="22"/>
          <w:szCs w:val="22"/>
        </w:rPr>
        <w:t>(</w:t>
      </w:r>
      <w:r w:rsidR="005B50DD" w:rsidRPr="005B50DD">
        <w:rPr>
          <w:rFonts w:ascii="Arial" w:hAnsi="Arial" w:cs="Arial"/>
          <w:b/>
          <w:bCs/>
          <w:sz w:val="22"/>
          <w:szCs w:val="22"/>
        </w:rPr>
        <w:t>TECHNICAL COLLEGE NAME</w:t>
      </w:r>
      <w:r w:rsidR="005B50DD">
        <w:rPr>
          <w:rFonts w:ascii="Arial" w:hAnsi="Arial" w:cs="Arial"/>
          <w:sz w:val="22"/>
          <w:szCs w:val="22"/>
        </w:rPr>
        <w:t>)</w:t>
      </w:r>
      <w:r w:rsidR="00BB6905" w:rsidRPr="00086558">
        <w:rPr>
          <w:rFonts w:ascii="Arial" w:hAnsi="Arial" w:cs="Arial"/>
          <w:sz w:val="22"/>
          <w:szCs w:val="22"/>
        </w:rPr>
        <w:t>.</w:t>
      </w:r>
    </w:p>
    <w:p w14:paraId="505D83AE" w14:textId="77777777" w:rsidR="00EC1C40" w:rsidRPr="00086558" w:rsidRDefault="00EC1C40" w:rsidP="00883CEE">
      <w:pPr>
        <w:rPr>
          <w:rFonts w:ascii="Arial" w:hAnsi="Arial" w:cs="Arial"/>
          <w:b/>
          <w:sz w:val="22"/>
          <w:szCs w:val="22"/>
        </w:rPr>
      </w:pPr>
    </w:p>
    <w:p w14:paraId="2E919356" w14:textId="77777777" w:rsidR="001809C7" w:rsidRDefault="001809C7" w:rsidP="00883CEE">
      <w:pPr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14:paraId="21CE1E04" w14:textId="77777777" w:rsidR="00883CEE" w:rsidRPr="003722FD" w:rsidRDefault="00883CEE" w:rsidP="00883CEE">
      <w:pPr>
        <w:rPr>
          <w:rFonts w:ascii="Arial" w:hAnsi="Arial" w:cs="Arial"/>
          <w:b/>
          <w:sz w:val="22"/>
          <w:szCs w:val="22"/>
        </w:rPr>
      </w:pPr>
      <w:r w:rsidRPr="00086558">
        <w:rPr>
          <w:rFonts w:ascii="Arial" w:hAnsi="Arial" w:cs="Arial"/>
          <w:b/>
          <w:sz w:val="22"/>
          <w:szCs w:val="22"/>
        </w:rPr>
        <w:t xml:space="preserve">BANK </w:t>
      </w:r>
      <w:r w:rsidRPr="003722FD">
        <w:rPr>
          <w:rFonts w:ascii="Arial" w:hAnsi="Arial" w:cs="Arial"/>
          <w:b/>
          <w:sz w:val="22"/>
          <w:szCs w:val="22"/>
        </w:rPr>
        <w:t xml:space="preserve">FEE </w:t>
      </w:r>
      <w:r w:rsidR="00683159" w:rsidRPr="003722FD">
        <w:rPr>
          <w:rFonts w:ascii="Arial" w:hAnsi="Arial" w:cs="Arial"/>
          <w:b/>
          <w:sz w:val="22"/>
          <w:szCs w:val="22"/>
        </w:rPr>
        <w:t>SCHEDULE</w:t>
      </w:r>
    </w:p>
    <w:p w14:paraId="7B6235C6" w14:textId="77777777" w:rsidR="00883CEE" w:rsidRPr="003722FD" w:rsidRDefault="00883CEE" w:rsidP="00883CEE">
      <w:pPr>
        <w:rPr>
          <w:rFonts w:ascii="Arial" w:hAnsi="Arial" w:cs="Arial"/>
          <w:sz w:val="22"/>
          <w:szCs w:val="22"/>
        </w:rPr>
      </w:pPr>
    </w:p>
    <w:p w14:paraId="01B5E139" w14:textId="2ADAB5FB" w:rsidR="00883CEE" w:rsidRPr="003722FD" w:rsidRDefault="00BB6905" w:rsidP="0009527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722FD">
        <w:rPr>
          <w:rFonts w:ascii="Arial" w:hAnsi="Arial" w:cs="Arial"/>
          <w:sz w:val="22"/>
          <w:szCs w:val="22"/>
        </w:rPr>
        <w:t>For each account, c</w:t>
      </w:r>
      <w:r w:rsidR="00C55C96" w:rsidRPr="003722FD">
        <w:rPr>
          <w:rFonts w:ascii="Arial" w:hAnsi="Arial" w:cs="Arial"/>
          <w:sz w:val="22"/>
          <w:szCs w:val="22"/>
        </w:rPr>
        <w:t>omplete Section 1</w:t>
      </w:r>
      <w:r w:rsidR="00883CEE" w:rsidRPr="003722FD">
        <w:rPr>
          <w:rFonts w:ascii="Arial" w:hAnsi="Arial" w:cs="Arial"/>
          <w:sz w:val="22"/>
          <w:szCs w:val="22"/>
        </w:rPr>
        <w:t xml:space="preserve"> by entering </w:t>
      </w:r>
      <w:r w:rsidR="005B50DD">
        <w:rPr>
          <w:rFonts w:ascii="Arial" w:hAnsi="Arial" w:cs="Arial"/>
          <w:sz w:val="22"/>
          <w:szCs w:val="22"/>
        </w:rPr>
        <w:t>your</w:t>
      </w:r>
      <w:r w:rsidR="00883CEE" w:rsidRPr="003722FD">
        <w:rPr>
          <w:rFonts w:ascii="Arial" w:hAnsi="Arial" w:cs="Arial"/>
          <w:sz w:val="22"/>
          <w:szCs w:val="22"/>
        </w:rPr>
        <w:t xml:space="preserve"> Bank Code, AFP Code, Unit Price and the Extended Price for each service listed. Identify any regulato</w:t>
      </w:r>
      <w:r w:rsidR="00343835" w:rsidRPr="003722FD">
        <w:rPr>
          <w:rFonts w:ascii="Arial" w:hAnsi="Arial" w:cs="Arial"/>
          <w:sz w:val="22"/>
          <w:szCs w:val="22"/>
        </w:rPr>
        <w:t>ry charges not controlled by your</w:t>
      </w:r>
      <w:r w:rsidR="00883CEE" w:rsidRPr="003722FD">
        <w:rPr>
          <w:rFonts w:ascii="Arial" w:hAnsi="Arial" w:cs="Arial"/>
          <w:sz w:val="22"/>
          <w:szCs w:val="22"/>
        </w:rPr>
        <w:t xml:space="preserve"> financial institution, e.g., FDIC</w:t>
      </w:r>
      <w:r w:rsidR="003722FD" w:rsidRPr="003722FD">
        <w:rPr>
          <w:rFonts w:ascii="Arial" w:hAnsi="Arial" w:cs="Arial"/>
          <w:sz w:val="22"/>
          <w:szCs w:val="22"/>
        </w:rPr>
        <w:t xml:space="preserve"> Insurance</w:t>
      </w:r>
      <w:r w:rsidR="00C55C96" w:rsidRPr="003722FD">
        <w:rPr>
          <w:rFonts w:ascii="Arial" w:hAnsi="Arial" w:cs="Arial"/>
          <w:sz w:val="22"/>
          <w:szCs w:val="22"/>
        </w:rPr>
        <w:t>/</w:t>
      </w:r>
      <w:r w:rsidR="003C5F8B">
        <w:rPr>
          <w:rFonts w:ascii="Arial" w:hAnsi="Arial" w:cs="Arial"/>
          <w:sz w:val="22"/>
          <w:szCs w:val="22"/>
        </w:rPr>
        <w:t>Deposit Administrative Fee/</w:t>
      </w:r>
      <w:r w:rsidR="00C55C96" w:rsidRPr="003722FD">
        <w:rPr>
          <w:rFonts w:ascii="Arial" w:hAnsi="Arial" w:cs="Arial"/>
          <w:sz w:val="22"/>
          <w:szCs w:val="22"/>
        </w:rPr>
        <w:t>Recoupment</w:t>
      </w:r>
      <w:r w:rsidR="00883CEE" w:rsidRPr="003722FD">
        <w:rPr>
          <w:rFonts w:ascii="Arial" w:hAnsi="Arial" w:cs="Arial"/>
          <w:sz w:val="22"/>
          <w:szCs w:val="22"/>
        </w:rPr>
        <w:t xml:space="preserve"> </w:t>
      </w:r>
      <w:r w:rsidR="00C65C55" w:rsidRPr="003722FD">
        <w:rPr>
          <w:rFonts w:ascii="Arial" w:hAnsi="Arial" w:cs="Arial"/>
          <w:sz w:val="22"/>
          <w:szCs w:val="22"/>
        </w:rPr>
        <w:t>that</w:t>
      </w:r>
      <w:r w:rsidR="006F0D01" w:rsidRPr="003722FD">
        <w:rPr>
          <w:rFonts w:ascii="Arial" w:hAnsi="Arial" w:cs="Arial"/>
          <w:sz w:val="22"/>
          <w:szCs w:val="22"/>
        </w:rPr>
        <w:t xml:space="preserve"> may change over time</w:t>
      </w:r>
      <w:r w:rsidR="00883CEE" w:rsidRPr="003722FD">
        <w:rPr>
          <w:rFonts w:ascii="Arial" w:hAnsi="Arial" w:cs="Arial"/>
          <w:sz w:val="22"/>
          <w:szCs w:val="22"/>
        </w:rPr>
        <w:t>.</w:t>
      </w:r>
    </w:p>
    <w:p w14:paraId="398DF796" w14:textId="77777777" w:rsidR="00883CEE" w:rsidRPr="003722FD" w:rsidRDefault="00883CEE" w:rsidP="0009527C">
      <w:pPr>
        <w:jc w:val="both"/>
        <w:rPr>
          <w:rFonts w:ascii="Arial" w:hAnsi="Arial" w:cs="Arial"/>
          <w:sz w:val="22"/>
          <w:szCs w:val="22"/>
        </w:rPr>
      </w:pPr>
    </w:p>
    <w:p w14:paraId="166011F5" w14:textId="77777777" w:rsidR="00883CEE" w:rsidRPr="003722FD" w:rsidRDefault="00883CEE" w:rsidP="0009527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722FD">
        <w:rPr>
          <w:rFonts w:ascii="Arial" w:hAnsi="Arial" w:cs="Arial"/>
          <w:sz w:val="22"/>
          <w:szCs w:val="22"/>
        </w:rPr>
        <w:t xml:space="preserve">In Section </w:t>
      </w:r>
      <w:r w:rsidR="003722FD" w:rsidRPr="003722FD">
        <w:rPr>
          <w:rFonts w:ascii="Arial" w:hAnsi="Arial" w:cs="Arial"/>
          <w:sz w:val="22"/>
          <w:szCs w:val="22"/>
        </w:rPr>
        <w:t>2</w:t>
      </w:r>
      <w:r w:rsidRPr="003722FD">
        <w:rPr>
          <w:rFonts w:ascii="Arial" w:hAnsi="Arial" w:cs="Arial"/>
          <w:sz w:val="22"/>
          <w:szCs w:val="22"/>
        </w:rPr>
        <w:t xml:space="preserve">, </w:t>
      </w:r>
      <w:r w:rsidR="003722FD" w:rsidRPr="003722FD">
        <w:rPr>
          <w:rFonts w:ascii="Arial" w:hAnsi="Arial" w:cs="Arial"/>
          <w:sz w:val="22"/>
          <w:szCs w:val="22"/>
        </w:rPr>
        <w:t>non-incumbent bank(s) may add banking services they need to provide in order to support the present banking services.</w:t>
      </w:r>
    </w:p>
    <w:p w14:paraId="7E9DB406" w14:textId="77777777" w:rsidR="00883CEE" w:rsidRPr="003722FD" w:rsidRDefault="00883CEE" w:rsidP="0009527C">
      <w:pPr>
        <w:jc w:val="both"/>
        <w:rPr>
          <w:rFonts w:ascii="Arial" w:hAnsi="Arial" w:cs="Arial"/>
          <w:sz w:val="22"/>
          <w:szCs w:val="22"/>
        </w:rPr>
      </w:pPr>
      <w:r w:rsidRPr="003722FD">
        <w:rPr>
          <w:rFonts w:ascii="Arial" w:hAnsi="Arial" w:cs="Arial"/>
          <w:sz w:val="22"/>
          <w:szCs w:val="22"/>
        </w:rPr>
        <w:t xml:space="preserve">    </w:t>
      </w:r>
    </w:p>
    <w:p w14:paraId="03104A16" w14:textId="77777777" w:rsidR="00883CEE" w:rsidRDefault="00883CEE" w:rsidP="00EC1C40">
      <w:pPr>
        <w:numPr>
          <w:ilvl w:val="0"/>
          <w:numId w:val="2"/>
        </w:numPr>
        <w:ind w:hanging="295"/>
        <w:jc w:val="both"/>
        <w:rPr>
          <w:rFonts w:ascii="Arial" w:hAnsi="Arial" w:cs="Arial"/>
          <w:b/>
          <w:sz w:val="22"/>
          <w:szCs w:val="22"/>
        </w:rPr>
      </w:pPr>
      <w:r w:rsidRPr="003722FD">
        <w:rPr>
          <w:rFonts w:ascii="Arial" w:hAnsi="Arial" w:cs="Arial"/>
          <w:b/>
          <w:sz w:val="22"/>
          <w:szCs w:val="22"/>
        </w:rPr>
        <w:t>In Section</w:t>
      </w:r>
      <w:r w:rsidR="003722FD" w:rsidRPr="003722FD">
        <w:rPr>
          <w:rFonts w:ascii="Arial" w:hAnsi="Arial" w:cs="Arial"/>
          <w:b/>
          <w:sz w:val="22"/>
          <w:szCs w:val="22"/>
        </w:rPr>
        <w:t>s 3 and 4, list</w:t>
      </w:r>
      <w:r w:rsidR="003722FD" w:rsidRPr="003722FD">
        <w:rPr>
          <w:rFonts w:ascii="Arial" w:hAnsi="Arial" w:cs="Arial"/>
          <w:sz w:val="22"/>
          <w:szCs w:val="22"/>
        </w:rPr>
        <w:t xml:space="preserve"> </w:t>
      </w:r>
      <w:r w:rsidR="003E5059" w:rsidRPr="003722FD">
        <w:rPr>
          <w:rFonts w:ascii="Arial" w:hAnsi="Arial" w:cs="Arial"/>
          <w:b/>
          <w:sz w:val="22"/>
          <w:szCs w:val="22"/>
        </w:rPr>
        <w:t>any special provisions and the length of time</w:t>
      </w:r>
      <w:r w:rsidR="003722FD" w:rsidRPr="003722FD">
        <w:rPr>
          <w:rFonts w:ascii="Arial" w:hAnsi="Arial" w:cs="Arial"/>
          <w:b/>
          <w:sz w:val="22"/>
          <w:szCs w:val="22"/>
        </w:rPr>
        <w:t xml:space="preserve"> (</w:t>
      </w:r>
      <w:r w:rsidR="003F5530">
        <w:rPr>
          <w:rFonts w:ascii="Arial" w:hAnsi="Arial" w:cs="Arial"/>
          <w:b/>
          <w:sz w:val="22"/>
          <w:szCs w:val="22"/>
        </w:rPr>
        <w:t xml:space="preserve">up to </w:t>
      </w:r>
      <w:r w:rsidR="003722FD" w:rsidRPr="003722FD">
        <w:rPr>
          <w:rFonts w:ascii="Arial" w:hAnsi="Arial" w:cs="Arial"/>
          <w:b/>
          <w:sz w:val="22"/>
          <w:szCs w:val="22"/>
        </w:rPr>
        <w:t>five years)</w:t>
      </w:r>
      <w:r w:rsidR="003E5059" w:rsidRPr="003722FD">
        <w:rPr>
          <w:rFonts w:ascii="Arial" w:hAnsi="Arial" w:cs="Arial"/>
          <w:b/>
          <w:sz w:val="22"/>
          <w:szCs w:val="22"/>
        </w:rPr>
        <w:t xml:space="preserve"> for which per item prices are committed.</w:t>
      </w:r>
    </w:p>
    <w:p w14:paraId="22F6E3DE" w14:textId="77777777" w:rsidR="00615392" w:rsidRDefault="00615392" w:rsidP="00615392">
      <w:pPr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74908620" w14:textId="77777777" w:rsidR="00615392" w:rsidRDefault="00615392" w:rsidP="00615392">
      <w:pPr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67767F98" w14:textId="77777777" w:rsidR="00615392" w:rsidRPr="003722FD" w:rsidRDefault="00615392" w:rsidP="00615392">
      <w:pPr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4809E1BB" w14:textId="77777777" w:rsidR="00883CEE" w:rsidRPr="00086558" w:rsidRDefault="00883CEE" w:rsidP="0009527C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3E2591E9" w14:textId="77777777" w:rsidR="00F627FC" w:rsidRDefault="00F627FC" w:rsidP="0009527C">
      <w:pPr>
        <w:jc w:val="both"/>
        <w:rPr>
          <w:rFonts w:ascii="Arial" w:hAnsi="Arial" w:cs="Arial"/>
          <w:b/>
          <w:sz w:val="22"/>
          <w:szCs w:val="22"/>
        </w:rPr>
      </w:pPr>
    </w:p>
    <w:p w14:paraId="425B5C5B" w14:textId="77777777" w:rsidR="00883CEE" w:rsidRPr="00086558" w:rsidRDefault="00A10B12" w:rsidP="0009527C">
      <w:pPr>
        <w:jc w:val="both"/>
        <w:rPr>
          <w:rFonts w:ascii="Arial" w:hAnsi="Arial" w:cs="Arial"/>
          <w:b/>
          <w:sz w:val="22"/>
          <w:szCs w:val="22"/>
        </w:rPr>
      </w:pPr>
      <w:r w:rsidRPr="00086558">
        <w:rPr>
          <w:rFonts w:ascii="Arial" w:hAnsi="Arial" w:cs="Arial"/>
          <w:b/>
          <w:sz w:val="22"/>
          <w:szCs w:val="22"/>
        </w:rPr>
        <w:t>BANK</w:t>
      </w:r>
      <w:r w:rsidR="00883CEE" w:rsidRPr="00086558">
        <w:rPr>
          <w:rFonts w:ascii="Arial" w:hAnsi="Arial" w:cs="Arial"/>
          <w:b/>
          <w:sz w:val="22"/>
          <w:szCs w:val="22"/>
        </w:rPr>
        <w:t xml:space="preserve"> </w:t>
      </w:r>
      <w:r w:rsidRPr="00086558">
        <w:rPr>
          <w:rFonts w:ascii="Arial" w:hAnsi="Arial" w:cs="Arial"/>
          <w:b/>
          <w:sz w:val="22"/>
          <w:szCs w:val="22"/>
        </w:rPr>
        <w:t>COMPENSATION</w:t>
      </w:r>
      <w:r w:rsidR="00883CEE" w:rsidRPr="00086558">
        <w:rPr>
          <w:rFonts w:ascii="Arial" w:hAnsi="Arial" w:cs="Arial"/>
          <w:b/>
          <w:sz w:val="22"/>
          <w:szCs w:val="22"/>
        </w:rPr>
        <w:t xml:space="preserve"> PROPOSAL            </w:t>
      </w:r>
    </w:p>
    <w:p w14:paraId="45F2D830" w14:textId="77777777" w:rsidR="00883CEE" w:rsidRPr="00086558" w:rsidRDefault="00883CEE" w:rsidP="000952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5C8E12" w14:textId="77777777" w:rsidR="00883CEE" w:rsidRPr="003722FD" w:rsidRDefault="00BB6905" w:rsidP="00EC1C40">
      <w:pPr>
        <w:numPr>
          <w:ilvl w:val="0"/>
          <w:numId w:val="4"/>
        </w:numPr>
        <w:ind w:hanging="295"/>
        <w:jc w:val="both"/>
        <w:rPr>
          <w:rFonts w:ascii="Arial" w:hAnsi="Arial" w:cs="Arial"/>
          <w:sz w:val="22"/>
          <w:szCs w:val="22"/>
        </w:rPr>
      </w:pPr>
      <w:r w:rsidRPr="00086558">
        <w:rPr>
          <w:rFonts w:ascii="Arial" w:hAnsi="Arial" w:cs="Arial"/>
          <w:sz w:val="22"/>
          <w:szCs w:val="22"/>
        </w:rPr>
        <w:t xml:space="preserve">Complete a form for each account. </w:t>
      </w:r>
      <w:r w:rsidR="00883CEE" w:rsidRPr="00086558">
        <w:rPr>
          <w:rFonts w:ascii="Arial" w:hAnsi="Arial" w:cs="Arial"/>
          <w:sz w:val="22"/>
          <w:szCs w:val="22"/>
        </w:rPr>
        <w:t>Based on the in</w:t>
      </w:r>
      <w:r w:rsidR="00343835" w:rsidRPr="00086558">
        <w:rPr>
          <w:rFonts w:ascii="Arial" w:hAnsi="Arial" w:cs="Arial"/>
          <w:sz w:val="22"/>
          <w:szCs w:val="22"/>
        </w:rPr>
        <w:t xml:space="preserve">formation provided in the Bank Fee </w:t>
      </w:r>
      <w:r w:rsidR="00683159" w:rsidRPr="003722FD">
        <w:rPr>
          <w:rFonts w:ascii="Arial" w:hAnsi="Arial" w:cs="Arial"/>
          <w:sz w:val="22"/>
          <w:szCs w:val="22"/>
        </w:rPr>
        <w:t>Schedule</w:t>
      </w:r>
      <w:r w:rsidR="005C7140" w:rsidRPr="003722FD">
        <w:rPr>
          <w:rFonts w:ascii="Arial" w:hAnsi="Arial" w:cs="Arial"/>
          <w:sz w:val="22"/>
          <w:szCs w:val="22"/>
        </w:rPr>
        <w:t>(s)</w:t>
      </w:r>
      <w:r w:rsidR="00883CEE" w:rsidRPr="003722FD">
        <w:rPr>
          <w:rFonts w:ascii="Arial" w:hAnsi="Arial" w:cs="Arial"/>
          <w:sz w:val="22"/>
          <w:szCs w:val="22"/>
        </w:rPr>
        <w:t>, pr</w:t>
      </w:r>
      <w:r w:rsidR="006F0D01" w:rsidRPr="003722FD">
        <w:rPr>
          <w:rFonts w:ascii="Arial" w:hAnsi="Arial" w:cs="Arial"/>
          <w:sz w:val="22"/>
          <w:szCs w:val="22"/>
        </w:rPr>
        <w:t>ovide the total net cost for the first</w:t>
      </w:r>
      <w:r w:rsidR="00883CEE" w:rsidRPr="003722FD">
        <w:rPr>
          <w:rFonts w:ascii="Arial" w:hAnsi="Arial" w:cs="Arial"/>
          <w:sz w:val="22"/>
          <w:szCs w:val="22"/>
        </w:rPr>
        <w:t xml:space="preserve"> </w:t>
      </w:r>
      <w:r w:rsidR="006F0D01" w:rsidRPr="003722FD">
        <w:rPr>
          <w:rFonts w:ascii="Arial" w:hAnsi="Arial" w:cs="Arial"/>
          <w:sz w:val="22"/>
          <w:szCs w:val="22"/>
        </w:rPr>
        <w:t>year of service</w:t>
      </w:r>
      <w:r w:rsidR="00883CEE" w:rsidRPr="003722FD">
        <w:rPr>
          <w:rFonts w:ascii="Arial" w:hAnsi="Arial" w:cs="Arial"/>
          <w:sz w:val="22"/>
          <w:szCs w:val="22"/>
        </w:rPr>
        <w:t xml:space="preserve">. </w:t>
      </w:r>
      <w:r w:rsidR="006F0D01" w:rsidRPr="003722FD">
        <w:rPr>
          <w:rFonts w:ascii="Arial" w:hAnsi="Arial" w:cs="Arial"/>
          <w:sz w:val="22"/>
          <w:szCs w:val="22"/>
        </w:rPr>
        <w:t>Banks may</w:t>
      </w:r>
      <w:r w:rsidR="003722FD" w:rsidRPr="003722FD">
        <w:rPr>
          <w:rFonts w:ascii="Arial" w:hAnsi="Arial" w:cs="Arial"/>
          <w:sz w:val="22"/>
          <w:szCs w:val="22"/>
        </w:rPr>
        <w:t xml:space="preserve"> provide pricing for up to five</w:t>
      </w:r>
      <w:r w:rsidR="006F0D01" w:rsidRPr="003722FD">
        <w:rPr>
          <w:rFonts w:ascii="Arial" w:hAnsi="Arial" w:cs="Arial"/>
          <w:sz w:val="22"/>
          <w:szCs w:val="22"/>
        </w:rPr>
        <w:t xml:space="preserve"> years. </w:t>
      </w:r>
      <w:r w:rsidR="00883CEE" w:rsidRPr="003722FD">
        <w:rPr>
          <w:rFonts w:ascii="Arial" w:hAnsi="Arial" w:cs="Arial"/>
          <w:sz w:val="22"/>
          <w:szCs w:val="22"/>
        </w:rPr>
        <w:t xml:space="preserve">Note any period for which fees </w:t>
      </w:r>
      <w:r w:rsidR="00540CB6" w:rsidRPr="003722FD">
        <w:rPr>
          <w:rFonts w:ascii="Arial" w:hAnsi="Arial" w:cs="Arial"/>
          <w:sz w:val="22"/>
          <w:szCs w:val="22"/>
        </w:rPr>
        <w:t xml:space="preserve">and assessments </w:t>
      </w:r>
      <w:r w:rsidR="00883CEE" w:rsidRPr="003722FD">
        <w:rPr>
          <w:rFonts w:ascii="Arial" w:hAnsi="Arial" w:cs="Arial"/>
          <w:sz w:val="22"/>
          <w:szCs w:val="22"/>
        </w:rPr>
        <w:t>will be waived.</w:t>
      </w:r>
    </w:p>
    <w:p w14:paraId="49C2F9D7" w14:textId="77777777" w:rsidR="00883CEE" w:rsidRPr="003722FD" w:rsidRDefault="00883CEE" w:rsidP="0009527C">
      <w:pPr>
        <w:jc w:val="both"/>
        <w:rPr>
          <w:rFonts w:ascii="Arial" w:hAnsi="Arial" w:cs="Arial"/>
          <w:sz w:val="22"/>
          <w:szCs w:val="22"/>
        </w:rPr>
      </w:pPr>
    </w:p>
    <w:p w14:paraId="57F79AE0" w14:textId="77777777" w:rsidR="00883CEE" w:rsidRPr="003722FD" w:rsidRDefault="00EC1C40" w:rsidP="0009527C">
      <w:pPr>
        <w:numPr>
          <w:ilvl w:val="0"/>
          <w:numId w:val="4"/>
        </w:numPr>
        <w:ind w:left="605"/>
        <w:jc w:val="both"/>
        <w:rPr>
          <w:rFonts w:ascii="Arial" w:hAnsi="Arial" w:cs="Arial"/>
          <w:sz w:val="22"/>
          <w:szCs w:val="22"/>
        </w:rPr>
      </w:pPr>
      <w:r w:rsidRPr="003722FD">
        <w:rPr>
          <w:rFonts w:ascii="Arial" w:hAnsi="Arial" w:cs="Arial"/>
          <w:sz w:val="22"/>
          <w:szCs w:val="22"/>
        </w:rPr>
        <w:t>Your response to the bank evaluation</w:t>
      </w:r>
      <w:r w:rsidR="00883CEE" w:rsidRPr="003722FD">
        <w:rPr>
          <w:rFonts w:ascii="Arial" w:hAnsi="Arial" w:cs="Arial"/>
          <w:sz w:val="22"/>
          <w:szCs w:val="22"/>
        </w:rPr>
        <w:t xml:space="preserve"> should specify the fo</w:t>
      </w:r>
      <w:r w:rsidR="0009527C" w:rsidRPr="003722FD">
        <w:rPr>
          <w:rFonts w:ascii="Arial" w:hAnsi="Arial" w:cs="Arial"/>
          <w:sz w:val="22"/>
          <w:szCs w:val="22"/>
        </w:rPr>
        <w:t xml:space="preserve">llowing type of information </w:t>
      </w:r>
      <w:r w:rsidR="00883CEE" w:rsidRPr="003722FD">
        <w:rPr>
          <w:rFonts w:ascii="Arial" w:hAnsi="Arial" w:cs="Arial"/>
          <w:sz w:val="22"/>
          <w:szCs w:val="22"/>
        </w:rPr>
        <w:t>concerning interest calculations and/or earnings credit rates for each account:</w:t>
      </w:r>
    </w:p>
    <w:p w14:paraId="50FD612F" w14:textId="77777777" w:rsidR="00883CEE" w:rsidRPr="003722FD" w:rsidRDefault="00883CEE" w:rsidP="000952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8631CD" w14:textId="77777777" w:rsidR="00883CEE" w:rsidRPr="003722FD" w:rsidRDefault="00883CEE" w:rsidP="0009527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22FD">
        <w:rPr>
          <w:rFonts w:ascii="Arial" w:hAnsi="Arial" w:cs="Arial"/>
          <w:sz w:val="22"/>
          <w:szCs w:val="22"/>
        </w:rPr>
        <w:t>Publication used for determining the interest rate.</w:t>
      </w:r>
    </w:p>
    <w:p w14:paraId="6E314443" w14:textId="77777777" w:rsidR="00883CEE" w:rsidRPr="003722FD" w:rsidRDefault="00692F09" w:rsidP="0009527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22FD">
        <w:rPr>
          <w:rFonts w:ascii="Arial" w:hAnsi="Arial" w:cs="Arial"/>
          <w:sz w:val="22"/>
          <w:szCs w:val="22"/>
        </w:rPr>
        <w:t xml:space="preserve">Index/Adjustments </w:t>
      </w:r>
      <w:r w:rsidR="00883CEE" w:rsidRPr="003722FD">
        <w:rPr>
          <w:rFonts w:ascii="Arial" w:hAnsi="Arial" w:cs="Arial"/>
          <w:sz w:val="22"/>
          <w:szCs w:val="22"/>
        </w:rPr>
        <w:t>used for calculating the interest rate.</w:t>
      </w:r>
    </w:p>
    <w:p w14:paraId="7314A06B" w14:textId="77777777" w:rsidR="00883CEE" w:rsidRPr="003722FD" w:rsidRDefault="00883CEE" w:rsidP="0009527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22FD">
        <w:rPr>
          <w:rFonts w:ascii="Arial" w:hAnsi="Arial" w:cs="Arial"/>
          <w:sz w:val="22"/>
          <w:szCs w:val="22"/>
        </w:rPr>
        <w:t xml:space="preserve">How long </w:t>
      </w:r>
      <w:r w:rsidR="003E5059" w:rsidRPr="003722FD">
        <w:rPr>
          <w:rFonts w:ascii="Arial" w:hAnsi="Arial" w:cs="Arial"/>
          <w:sz w:val="22"/>
          <w:szCs w:val="22"/>
        </w:rPr>
        <w:t xml:space="preserve">interest </w:t>
      </w:r>
      <w:r w:rsidRPr="003722FD">
        <w:rPr>
          <w:rFonts w:ascii="Arial" w:hAnsi="Arial" w:cs="Arial"/>
          <w:sz w:val="22"/>
          <w:szCs w:val="22"/>
        </w:rPr>
        <w:t xml:space="preserve">rate </w:t>
      </w:r>
      <w:r w:rsidR="003E5059" w:rsidRPr="003722FD">
        <w:rPr>
          <w:rFonts w:ascii="Arial" w:hAnsi="Arial" w:cs="Arial"/>
          <w:sz w:val="22"/>
          <w:szCs w:val="22"/>
        </w:rPr>
        <w:t xml:space="preserve">and ECR are </w:t>
      </w:r>
      <w:r w:rsidRPr="003722FD">
        <w:rPr>
          <w:rFonts w:ascii="Arial" w:hAnsi="Arial" w:cs="Arial"/>
          <w:sz w:val="22"/>
          <w:szCs w:val="22"/>
        </w:rPr>
        <w:t>in effect.</w:t>
      </w:r>
    </w:p>
    <w:p w14:paraId="795B203B" w14:textId="77777777" w:rsidR="00883CEE" w:rsidRPr="003722FD" w:rsidRDefault="00883CEE" w:rsidP="0009527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22FD">
        <w:rPr>
          <w:rFonts w:ascii="Arial" w:hAnsi="Arial" w:cs="Arial"/>
          <w:sz w:val="22"/>
          <w:szCs w:val="22"/>
        </w:rPr>
        <w:t>How frequently the rate</w:t>
      </w:r>
      <w:r w:rsidR="003E5059" w:rsidRPr="003722FD">
        <w:rPr>
          <w:rFonts w:ascii="Arial" w:hAnsi="Arial" w:cs="Arial"/>
          <w:sz w:val="22"/>
          <w:szCs w:val="22"/>
        </w:rPr>
        <w:t>s</w:t>
      </w:r>
      <w:r w:rsidRPr="003722FD">
        <w:rPr>
          <w:rFonts w:ascii="Arial" w:hAnsi="Arial" w:cs="Arial"/>
          <w:sz w:val="22"/>
          <w:szCs w:val="22"/>
        </w:rPr>
        <w:t xml:space="preserve"> can change.      </w:t>
      </w:r>
    </w:p>
    <w:p w14:paraId="37F05EE9" w14:textId="26DDA9C9" w:rsidR="00883CEE" w:rsidRPr="003722FD" w:rsidRDefault="00883CEE" w:rsidP="0009527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22FD">
        <w:rPr>
          <w:rFonts w:ascii="Arial" w:hAnsi="Arial" w:cs="Arial"/>
          <w:sz w:val="22"/>
          <w:szCs w:val="22"/>
        </w:rPr>
        <w:t>The actual mathematical computations used to determine the net balance available for earnings</w:t>
      </w:r>
      <w:r w:rsidR="00692F09" w:rsidRPr="003722FD">
        <w:rPr>
          <w:rFonts w:ascii="Arial" w:hAnsi="Arial" w:cs="Arial"/>
          <w:sz w:val="22"/>
          <w:szCs w:val="22"/>
        </w:rPr>
        <w:t xml:space="preserve"> credit</w:t>
      </w:r>
      <w:r w:rsidR="00114DE6" w:rsidRPr="003722FD">
        <w:rPr>
          <w:rFonts w:ascii="Arial" w:hAnsi="Arial" w:cs="Arial"/>
          <w:sz w:val="22"/>
          <w:szCs w:val="22"/>
        </w:rPr>
        <w:t xml:space="preserve"> rates, </w:t>
      </w:r>
      <w:r w:rsidRPr="003722FD">
        <w:rPr>
          <w:rFonts w:ascii="Arial" w:hAnsi="Arial" w:cs="Arial"/>
          <w:sz w:val="22"/>
          <w:szCs w:val="22"/>
        </w:rPr>
        <w:t>earnings</w:t>
      </w:r>
      <w:r w:rsidR="00114DE6" w:rsidRPr="003722FD">
        <w:rPr>
          <w:rFonts w:ascii="Arial" w:hAnsi="Arial" w:cs="Arial"/>
          <w:sz w:val="22"/>
          <w:szCs w:val="22"/>
        </w:rPr>
        <w:t xml:space="preserve"> allowance</w:t>
      </w:r>
      <w:r w:rsidRPr="003722FD">
        <w:rPr>
          <w:rFonts w:ascii="Arial" w:hAnsi="Arial" w:cs="Arial"/>
          <w:sz w:val="22"/>
          <w:szCs w:val="22"/>
        </w:rPr>
        <w:t xml:space="preserve">, </w:t>
      </w:r>
      <w:r w:rsidR="005B50DD">
        <w:rPr>
          <w:rFonts w:ascii="Arial" w:hAnsi="Arial" w:cs="Arial"/>
          <w:sz w:val="22"/>
          <w:szCs w:val="22"/>
        </w:rPr>
        <w:t>R</w:t>
      </w:r>
      <w:r w:rsidRPr="003722FD">
        <w:rPr>
          <w:rFonts w:ascii="Arial" w:hAnsi="Arial" w:cs="Arial"/>
          <w:sz w:val="22"/>
          <w:szCs w:val="22"/>
        </w:rPr>
        <w:t xml:space="preserve">eserve </w:t>
      </w:r>
      <w:r w:rsidR="005B50DD">
        <w:rPr>
          <w:rFonts w:ascii="Arial" w:hAnsi="Arial" w:cs="Arial"/>
          <w:sz w:val="22"/>
          <w:szCs w:val="22"/>
        </w:rPr>
        <w:t>R</w:t>
      </w:r>
      <w:r w:rsidRPr="003722FD">
        <w:rPr>
          <w:rFonts w:ascii="Arial" w:hAnsi="Arial" w:cs="Arial"/>
          <w:sz w:val="22"/>
          <w:szCs w:val="22"/>
        </w:rPr>
        <w:t>equirements, the target balance, the interest earnings, and any other applicable data.</w:t>
      </w:r>
    </w:p>
    <w:p w14:paraId="1B75E4A4" w14:textId="77777777" w:rsidR="003E5059" w:rsidRPr="003722FD" w:rsidRDefault="009F5DFB" w:rsidP="0009527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22FD">
        <w:rPr>
          <w:rFonts w:ascii="Arial" w:hAnsi="Arial" w:cs="Arial"/>
          <w:sz w:val="22"/>
          <w:szCs w:val="22"/>
        </w:rPr>
        <w:t xml:space="preserve">The policy and committed terms for waiving or assessing </w:t>
      </w:r>
      <w:r w:rsidR="00970FE5" w:rsidRPr="003722FD">
        <w:rPr>
          <w:rFonts w:ascii="Arial" w:hAnsi="Arial" w:cs="Arial"/>
          <w:sz w:val="22"/>
          <w:szCs w:val="22"/>
        </w:rPr>
        <w:t>FDIC Insurance/Recoupment</w:t>
      </w:r>
      <w:r w:rsidRPr="003722FD">
        <w:rPr>
          <w:rFonts w:ascii="Arial" w:hAnsi="Arial" w:cs="Arial"/>
          <w:sz w:val="22"/>
          <w:szCs w:val="22"/>
        </w:rPr>
        <w:t xml:space="preserve"> and waiving or deducting Reserve Requirements. </w:t>
      </w:r>
    </w:p>
    <w:p w14:paraId="14D132CF" w14:textId="77777777" w:rsidR="009F5DFB" w:rsidRPr="003722FD" w:rsidRDefault="009F5DFB" w:rsidP="009F5DFB">
      <w:pPr>
        <w:ind w:left="1260"/>
        <w:jc w:val="both"/>
        <w:rPr>
          <w:rFonts w:ascii="Arial" w:hAnsi="Arial" w:cs="Arial"/>
          <w:sz w:val="22"/>
          <w:szCs w:val="22"/>
        </w:rPr>
      </w:pPr>
    </w:p>
    <w:p w14:paraId="3896F0C3" w14:textId="77777777" w:rsidR="009F5DFB" w:rsidRPr="003722FD" w:rsidRDefault="009F5DFB" w:rsidP="009F5DF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22FD">
        <w:rPr>
          <w:rFonts w:ascii="Arial" w:hAnsi="Arial" w:cs="Arial"/>
          <w:sz w:val="22"/>
          <w:szCs w:val="22"/>
        </w:rPr>
        <w:t>Please may careful atte</w:t>
      </w:r>
      <w:r w:rsidR="00683159" w:rsidRPr="003722FD">
        <w:rPr>
          <w:rFonts w:ascii="Arial" w:hAnsi="Arial" w:cs="Arial"/>
          <w:sz w:val="22"/>
          <w:szCs w:val="22"/>
        </w:rPr>
        <w:t>ntion to the Footnotes on page 3</w:t>
      </w:r>
      <w:r w:rsidRPr="003722FD">
        <w:rPr>
          <w:rFonts w:ascii="Arial" w:hAnsi="Arial" w:cs="Arial"/>
          <w:sz w:val="22"/>
          <w:szCs w:val="22"/>
        </w:rPr>
        <w:t xml:space="preserve">. </w:t>
      </w:r>
    </w:p>
    <w:p w14:paraId="119F4036" w14:textId="77777777" w:rsidR="00883CEE" w:rsidRPr="003722FD" w:rsidRDefault="00883CEE" w:rsidP="0009527C">
      <w:pPr>
        <w:ind w:left="360"/>
        <w:jc w:val="both"/>
        <w:rPr>
          <w:rFonts w:ascii="Arial" w:hAnsi="Arial" w:cs="Arial"/>
          <w:sz w:val="22"/>
          <w:szCs w:val="22"/>
        </w:rPr>
      </w:pPr>
      <w:r w:rsidRPr="003722FD">
        <w:rPr>
          <w:rFonts w:ascii="Arial" w:hAnsi="Arial" w:cs="Arial"/>
          <w:sz w:val="22"/>
          <w:szCs w:val="22"/>
        </w:rPr>
        <w:t xml:space="preserve"> </w:t>
      </w:r>
    </w:p>
    <w:p w14:paraId="256F0327" w14:textId="77777777" w:rsidR="00692F09" w:rsidRPr="003722FD" w:rsidRDefault="00883CEE" w:rsidP="0009527C">
      <w:pPr>
        <w:jc w:val="both"/>
        <w:rPr>
          <w:rFonts w:ascii="Arial" w:hAnsi="Arial" w:cs="Arial"/>
          <w:b/>
          <w:sz w:val="22"/>
          <w:szCs w:val="22"/>
        </w:rPr>
      </w:pPr>
      <w:r w:rsidRPr="003722FD">
        <w:rPr>
          <w:rFonts w:ascii="Arial" w:hAnsi="Arial" w:cs="Arial"/>
          <w:b/>
          <w:sz w:val="22"/>
          <w:szCs w:val="22"/>
        </w:rPr>
        <w:t xml:space="preserve">ADDITIONAL INFORMATION </w:t>
      </w:r>
      <w:r w:rsidR="00692F09" w:rsidRPr="003722FD">
        <w:rPr>
          <w:rFonts w:ascii="Arial" w:hAnsi="Arial" w:cs="Arial"/>
          <w:b/>
          <w:sz w:val="22"/>
          <w:szCs w:val="22"/>
        </w:rPr>
        <w:t xml:space="preserve">FOR THE BANK FEE </w:t>
      </w:r>
      <w:r w:rsidR="00683159" w:rsidRPr="003722FD">
        <w:rPr>
          <w:rFonts w:ascii="Arial" w:hAnsi="Arial" w:cs="Arial"/>
          <w:b/>
          <w:sz w:val="22"/>
          <w:szCs w:val="22"/>
        </w:rPr>
        <w:t>SCHEDULE</w:t>
      </w:r>
    </w:p>
    <w:p w14:paraId="2ED8B71A" w14:textId="77777777" w:rsidR="00883CEE" w:rsidRPr="00086558" w:rsidRDefault="00FB385E" w:rsidP="0009527C">
      <w:pPr>
        <w:ind w:left="360"/>
        <w:jc w:val="both"/>
        <w:rPr>
          <w:rFonts w:ascii="Arial" w:hAnsi="Arial" w:cs="Arial"/>
          <w:sz w:val="22"/>
          <w:szCs w:val="22"/>
        </w:rPr>
      </w:pPr>
      <w:r w:rsidRPr="00086558">
        <w:rPr>
          <w:rFonts w:ascii="Arial" w:hAnsi="Arial" w:cs="Arial"/>
          <w:b/>
          <w:sz w:val="22"/>
          <w:szCs w:val="22"/>
        </w:rPr>
        <w:t xml:space="preserve"> </w:t>
      </w:r>
    </w:p>
    <w:p w14:paraId="4AF5224F" w14:textId="77777777" w:rsidR="0074147C" w:rsidRDefault="00883CEE" w:rsidP="0074147C">
      <w:pPr>
        <w:pStyle w:val="ListParagraph"/>
        <w:numPr>
          <w:ilvl w:val="0"/>
          <w:numId w:val="5"/>
        </w:numPr>
        <w:tabs>
          <w:tab w:val="left" w:pos="630"/>
          <w:tab w:val="left" w:pos="720"/>
        </w:tabs>
        <w:ind w:left="630"/>
        <w:jc w:val="both"/>
        <w:rPr>
          <w:rFonts w:ascii="Arial" w:hAnsi="Arial" w:cs="Arial"/>
          <w:b/>
          <w:sz w:val="22"/>
          <w:szCs w:val="22"/>
        </w:rPr>
      </w:pPr>
      <w:r w:rsidRPr="00086558">
        <w:rPr>
          <w:rFonts w:ascii="Arial" w:hAnsi="Arial" w:cs="Arial"/>
          <w:b/>
          <w:sz w:val="22"/>
          <w:szCs w:val="22"/>
        </w:rPr>
        <w:t>In ad</w:t>
      </w:r>
      <w:r w:rsidR="006F0D01" w:rsidRPr="00086558">
        <w:rPr>
          <w:rFonts w:ascii="Arial" w:hAnsi="Arial" w:cs="Arial"/>
          <w:b/>
          <w:sz w:val="22"/>
          <w:szCs w:val="22"/>
        </w:rPr>
        <w:t>dition to completing a</w:t>
      </w:r>
      <w:r w:rsidR="00692F09" w:rsidRPr="00086558">
        <w:rPr>
          <w:rFonts w:ascii="Arial" w:hAnsi="Arial" w:cs="Arial"/>
          <w:b/>
          <w:sz w:val="22"/>
          <w:szCs w:val="22"/>
        </w:rPr>
        <w:t xml:space="preserve"> Bank Fee </w:t>
      </w:r>
      <w:r w:rsidR="00683159" w:rsidRPr="003722FD">
        <w:rPr>
          <w:rFonts w:ascii="Arial" w:hAnsi="Arial" w:cs="Arial"/>
          <w:b/>
          <w:sz w:val="22"/>
          <w:szCs w:val="22"/>
        </w:rPr>
        <w:t>Schedule</w:t>
      </w:r>
      <w:r w:rsidR="006F0D01" w:rsidRPr="003722FD">
        <w:rPr>
          <w:rFonts w:ascii="Arial" w:hAnsi="Arial" w:cs="Arial"/>
          <w:b/>
          <w:sz w:val="22"/>
          <w:szCs w:val="22"/>
        </w:rPr>
        <w:t xml:space="preserve"> </w:t>
      </w:r>
      <w:r w:rsidR="005C7140" w:rsidRPr="003722FD">
        <w:rPr>
          <w:rFonts w:ascii="Arial" w:hAnsi="Arial" w:cs="Arial"/>
          <w:b/>
          <w:sz w:val="22"/>
          <w:szCs w:val="22"/>
        </w:rPr>
        <w:t xml:space="preserve">and a Bank Compensation Proposal </w:t>
      </w:r>
      <w:r w:rsidR="006F0D01" w:rsidRPr="003722FD">
        <w:rPr>
          <w:rFonts w:ascii="Arial" w:hAnsi="Arial" w:cs="Arial"/>
          <w:b/>
          <w:sz w:val="22"/>
          <w:szCs w:val="22"/>
        </w:rPr>
        <w:t>for each individual account</w:t>
      </w:r>
      <w:r w:rsidRPr="003722FD">
        <w:rPr>
          <w:rFonts w:ascii="Arial" w:hAnsi="Arial" w:cs="Arial"/>
          <w:b/>
          <w:sz w:val="22"/>
          <w:szCs w:val="22"/>
        </w:rPr>
        <w:t xml:space="preserve">, </w:t>
      </w:r>
      <w:r w:rsidR="00615392">
        <w:rPr>
          <w:rFonts w:ascii="Arial" w:hAnsi="Arial" w:cs="Arial"/>
          <w:b/>
          <w:sz w:val="22"/>
          <w:szCs w:val="22"/>
        </w:rPr>
        <w:t>please</w:t>
      </w:r>
      <w:r w:rsidR="006F0D01" w:rsidRPr="003722FD">
        <w:rPr>
          <w:rFonts w:ascii="Arial" w:hAnsi="Arial" w:cs="Arial"/>
          <w:b/>
          <w:sz w:val="22"/>
          <w:szCs w:val="22"/>
        </w:rPr>
        <w:t xml:space="preserve"> </w:t>
      </w:r>
      <w:r w:rsidRPr="003722FD">
        <w:rPr>
          <w:rFonts w:ascii="Arial" w:hAnsi="Arial" w:cs="Arial"/>
          <w:b/>
          <w:sz w:val="22"/>
          <w:szCs w:val="22"/>
        </w:rPr>
        <w:t xml:space="preserve">provide a pro forma analysis statement for all </w:t>
      </w:r>
      <w:r w:rsidR="00692F09" w:rsidRPr="003722FD">
        <w:rPr>
          <w:rFonts w:ascii="Arial" w:hAnsi="Arial" w:cs="Arial"/>
          <w:b/>
          <w:sz w:val="22"/>
          <w:szCs w:val="22"/>
        </w:rPr>
        <w:t>services</w:t>
      </w:r>
      <w:r w:rsidR="006F0D01" w:rsidRPr="003722FD">
        <w:rPr>
          <w:rFonts w:ascii="Arial" w:hAnsi="Arial" w:cs="Arial"/>
          <w:b/>
          <w:sz w:val="22"/>
          <w:szCs w:val="22"/>
        </w:rPr>
        <w:t xml:space="preserve"> and volumes</w:t>
      </w:r>
      <w:r w:rsidR="00692F09" w:rsidRPr="003722FD">
        <w:rPr>
          <w:rFonts w:ascii="Arial" w:hAnsi="Arial" w:cs="Arial"/>
          <w:b/>
          <w:sz w:val="22"/>
          <w:szCs w:val="22"/>
        </w:rPr>
        <w:t xml:space="preserve"> </w:t>
      </w:r>
      <w:r w:rsidR="00A627DF" w:rsidRPr="003722FD">
        <w:rPr>
          <w:rFonts w:ascii="Arial" w:hAnsi="Arial" w:cs="Arial"/>
          <w:b/>
          <w:sz w:val="22"/>
          <w:szCs w:val="22"/>
        </w:rPr>
        <w:t>included in each</w:t>
      </w:r>
      <w:r w:rsidR="00692F09" w:rsidRPr="003722FD">
        <w:rPr>
          <w:rFonts w:ascii="Arial" w:hAnsi="Arial" w:cs="Arial"/>
          <w:b/>
          <w:sz w:val="22"/>
          <w:szCs w:val="22"/>
        </w:rPr>
        <w:t xml:space="preserve"> Bank Fee </w:t>
      </w:r>
      <w:r w:rsidR="00683159" w:rsidRPr="003722FD">
        <w:rPr>
          <w:rFonts w:ascii="Arial" w:hAnsi="Arial" w:cs="Arial"/>
          <w:b/>
          <w:sz w:val="22"/>
          <w:szCs w:val="22"/>
        </w:rPr>
        <w:t>Schedule</w:t>
      </w:r>
      <w:r w:rsidRPr="003722FD">
        <w:rPr>
          <w:rFonts w:ascii="Arial" w:hAnsi="Arial" w:cs="Arial"/>
          <w:b/>
          <w:sz w:val="22"/>
          <w:szCs w:val="22"/>
        </w:rPr>
        <w:t xml:space="preserve">. </w:t>
      </w:r>
      <w:r w:rsidRPr="00086558">
        <w:rPr>
          <w:rFonts w:ascii="Arial" w:hAnsi="Arial" w:cs="Arial"/>
          <w:b/>
          <w:sz w:val="22"/>
          <w:szCs w:val="22"/>
        </w:rPr>
        <w:t>The pro forma should include any applic</w:t>
      </w:r>
      <w:r w:rsidR="00A627DF" w:rsidRPr="00086558">
        <w:rPr>
          <w:rFonts w:ascii="Arial" w:hAnsi="Arial" w:cs="Arial"/>
          <w:b/>
          <w:sz w:val="22"/>
          <w:szCs w:val="22"/>
        </w:rPr>
        <w:t>able Earnings Credit Rates (ECR</w:t>
      </w:r>
      <w:r w:rsidR="00CF2D0D" w:rsidRPr="00086558">
        <w:rPr>
          <w:rFonts w:ascii="Arial" w:hAnsi="Arial" w:cs="Arial"/>
          <w:b/>
          <w:sz w:val="22"/>
          <w:szCs w:val="22"/>
        </w:rPr>
        <w:t>s</w:t>
      </w:r>
      <w:r w:rsidRPr="00086558">
        <w:rPr>
          <w:rFonts w:ascii="Arial" w:hAnsi="Arial" w:cs="Arial"/>
          <w:b/>
          <w:sz w:val="22"/>
          <w:szCs w:val="22"/>
        </w:rPr>
        <w:t>). The ECR</w:t>
      </w:r>
      <w:r w:rsidR="00CF2D0D" w:rsidRPr="00086558">
        <w:rPr>
          <w:rFonts w:ascii="Arial" w:hAnsi="Arial" w:cs="Arial"/>
          <w:b/>
          <w:sz w:val="22"/>
          <w:szCs w:val="22"/>
        </w:rPr>
        <w:t>s</w:t>
      </w:r>
      <w:r w:rsidRPr="00086558">
        <w:rPr>
          <w:rFonts w:ascii="Arial" w:hAnsi="Arial" w:cs="Arial"/>
          <w:b/>
          <w:sz w:val="22"/>
          <w:szCs w:val="22"/>
        </w:rPr>
        <w:t xml:space="preserve"> should be explain</w:t>
      </w:r>
      <w:r w:rsidR="00114DE6" w:rsidRPr="00086558">
        <w:rPr>
          <w:rFonts w:ascii="Arial" w:hAnsi="Arial" w:cs="Arial"/>
          <w:b/>
          <w:sz w:val="22"/>
          <w:szCs w:val="22"/>
        </w:rPr>
        <w:t>ed in detail separately for</w:t>
      </w:r>
      <w:r w:rsidR="00A627DF" w:rsidRPr="00086558">
        <w:rPr>
          <w:rFonts w:ascii="Arial" w:hAnsi="Arial" w:cs="Arial"/>
          <w:b/>
          <w:sz w:val="22"/>
          <w:szCs w:val="22"/>
        </w:rPr>
        <w:t xml:space="preserve"> each</w:t>
      </w:r>
      <w:r w:rsidRPr="00086558">
        <w:rPr>
          <w:rFonts w:ascii="Arial" w:hAnsi="Arial" w:cs="Arial"/>
          <w:b/>
          <w:sz w:val="22"/>
          <w:szCs w:val="22"/>
        </w:rPr>
        <w:t xml:space="preserve"> pro forma analysis statement. </w:t>
      </w:r>
    </w:p>
    <w:p w14:paraId="3931FD94" w14:textId="77777777" w:rsidR="002908DC" w:rsidRDefault="002908DC" w:rsidP="002908DC">
      <w:pPr>
        <w:pStyle w:val="ListParagraph"/>
        <w:tabs>
          <w:tab w:val="left" w:pos="630"/>
          <w:tab w:val="left" w:pos="720"/>
        </w:tabs>
        <w:ind w:left="630"/>
        <w:jc w:val="both"/>
        <w:rPr>
          <w:rFonts w:ascii="Arial" w:hAnsi="Arial" w:cs="Arial"/>
          <w:b/>
          <w:sz w:val="22"/>
          <w:szCs w:val="22"/>
        </w:rPr>
      </w:pPr>
    </w:p>
    <w:p w14:paraId="4DD9D82D" w14:textId="77777777" w:rsidR="002908DC" w:rsidRPr="002908DC" w:rsidRDefault="00883CEE" w:rsidP="002908DC">
      <w:pPr>
        <w:pStyle w:val="ListParagraph"/>
        <w:numPr>
          <w:ilvl w:val="0"/>
          <w:numId w:val="5"/>
        </w:numPr>
        <w:tabs>
          <w:tab w:val="left" w:pos="630"/>
          <w:tab w:val="left" w:pos="720"/>
        </w:tabs>
        <w:ind w:left="630"/>
        <w:jc w:val="both"/>
        <w:rPr>
          <w:rFonts w:ascii="Arial" w:hAnsi="Arial" w:cs="Arial"/>
          <w:b/>
          <w:sz w:val="22"/>
          <w:szCs w:val="22"/>
        </w:rPr>
      </w:pPr>
      <w:r w:rsidRPr="002908DC">
        <w:rPr>
          <w:rFonts w:ascii="Arial" w:hAnsi="Arial" w:cs="Arial"/>
          <w:sz w:val="22"/>
          <w:szCs w:val="22"/>
        </w:rPr>
        <w:t xml:space="preserve">Provide the Service Definition for each service listed in the pro forma analysis statement. List </w:t>
      </w:r>
      <w:r w:rsidR="002908DC" w:rsidRPr="002908DC">
        <w:rPr>
          <w:rFonts w:ascii="Arial" w:hAnsi="Arial" w:cs="Arial"/>
          <w:sz w:val="22"/>
          <w:szCs w:val="22"/>
        </w:rPr>
        <w:t>the Bank Code and AFP Code for each service.</w:t>
      </w:r>
    </w:p>
    <w:p w14:paraId="39472624" w14:textId="77777777" w:rsidR="0009527C" w:rsidRPr="00086558" w:rsidRDefault="0009527C" w:rsidP="0009527C">
      <w:pPr>
        <w:jc w:val="both"/>
        <w:rPr>
          <w:rFonts w:ascii="Arial" w:hAnsi="Arial" w:cs="Arial"/>
          <w:sz w:val="22"/>
          <w:szCs w:val="22"/>
        </w:rPr>
      </w:pPr>
    </w:p>
    <w:p w14:paraId="798F0D37" w14:textId="77777777" w:rsidR="007807E3" w:rsidRPr="00086558" w:rsidRDefault="007807E3" w:rsidP="0009527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6558">
        <w:rPr>
          <w:rFonts w:ascii="Arial" w:hAnsi="Arial" w:cs="Arial"/>
          <w:b/>
          <w:color w:val="000000"/>
          <w:sz w:val="22"/>
          <w:szCs w:val="22"/>
        </w:rPr>
        <w:t xml:space="preserve">In responding to this request, </w:t>
      </w:r>
      <w:r w:rsidR="00692F09" w:rsidRPr="00086558">
        <w:rPr>
          <w:rFonts w:ascii="Arial" w:hAnsi="Arial" w:cs="Arial"/>
          <w:b/>
          <w:color w:val="000000"/>
          <w:sz w:val="22"/>
          <w:szCs w:val="22"/>
        </w:rPr>
        <w:t>please provide</w:t>
      </w:r>
      <w:r w:rsidRPr="00086558">
        <w:rPr>
          <w:rFonts w:ascii="Arial" w:hAnsi="Arial" w:cs="Arial"/>
          <w:b/>
          <w:color w:val="000000"/>
          <w:sz w:val="22"/>
          <w:szCs w:val="22"/>
        </w:rPr>
        <w:t xml:space="preserve"> the following information: </w:t>
      </w:r>
    </w:p>
    <w:p w14:paraId="7FFAE486" w14:textId="77777777" w:rsidR="007807E3" w:rsidRPr="00086558" w:rsidRDefault="007807E3" w:rsidP="000952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1DD819" w14:textId="10C696A1" w:rsidR="007807E3" w:rsidRPr="00086558" w:rsidRDefault="00D108B7" w:rsidP="0009527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c</w:t>
      </w:r>
      <w:r w:rsidR="00C65C55" w:rsidRPr="00086558">
        <w:rPr>
          <w:rFonts w:ascii="Arial" w:hAnsi="Arial" w:cs="Arial"/>
          <w:color w:val="000000"/>
          <w:sz w:val="22"/>
          <w:szCs w:val="22"/>
        </w:rPr>
        <w:t>ompleted</w:t>
      </w:r>
      <w:r w:rsidR="00257018" w:rsidRPr="00086558">
        <w:rPr>
          <w:rFonts w:ascii="Arial" w:hAnsi="Arial" w:cs="Arial"/>
          <w:sz w:val="22"/>
          <w:szCs w:val="22"/>
        </w:rPr>
        <w:t xml:space="preserve"> Bank </w:t>
      </w:r>
      <w:r w:rsidR="00257018" w:rsidRPr="003722FD">
        <w:rPr>
          <w:rFonts w:ascii="Arial" w:hAnsi="Arial" w:cs="Arial"/>
          <w:sz w:val="22"/>
          <w:szCs w:val="22"/>
        </w:rPr>
        <w:t xml:space="preserve">Fee </w:t>
      </w:r>
      <w:r w:rsidRPr="003722FD">
        <w:rPr>
          <w:rFonts w:ascii="Arial" w:hAnsi="Arial" w:cs="Arial"/>
          <w:sz w:val="22"/>
          <w:szCs w:val="22"/>
        </w:rPr>
        <w:t xml:space="preserve">Schedule </w:t>
      </w:r>
      <w:r w:rsidR="00257018" w:rsidRPr="00086558">
        <w:rPr>
          <w:rFonts w:ascii="Arial" w:hAnsi="Arial" w:cs="Arial"/>
          <w:sz w:val="22"/>
          <w:szCs w:val="22"/>
        </w:rPr>
        <w:t>and</w:t>
      </w:r>
      <w:r w:rsidR="00692F09" w:rsidRPr="00086558">
        <w:rPr>
          <w:rFonts w:ascii="Arial" w:hAnsi="Arial" w:cs="Arial"/>
          <w:sz w:val="22"/>
          <w:szCs w:val="22"/>
        </w:rPr>
        <w:t xml:space="preserve"> Bank Compensation Proposal</w:t>
      </w:r>
      <w:r w:rsidR="00BE7E24" w:rsidRPr="00086558">
        <w:rPr>
          <w:rFonts w:ascii="Arial" w:hAnsi="Arial" w:cs="Arial"/>
          <w:sz w:val="22"/>
          <w:szCs w:val="22"/>
        </w:rPr>
        <w:t xml:space="preserve"> for each account with codes</w:t>
      </w:r>
      <w:r w:rsidR="0074147C" w:rsidRPr="00086558">
        <w:rPr>
          <w:rFonts w:ascii="Arial" w:hAnsi="Arial" w:cs="Arial"/>
          <w:sz w:val="22"/>
          <w:szCs w:val="22"/>
        </w:rPr>
        <w:t xml:space="preserve"> and fees outlined</w:t>
      </w:r>
      <w:r w:rsidR="007807E3" w:rsidRPr="00086558">
        <w:rPr>
          <w:rFonts w:ascii="Arial" w:hAnsi="Arial" w:cs="Arial"/>
          <w:sz w:val="22"/>
          <w:szCs w:val="22"/>
        </w:rPr>
        <w:t xml:space="preserve"> for each service </w:t>
      </w:r>
      <w:r w:rsidR="00CE5F8A">
        <w:rPr>
          <w:rFonts w:ascii="Arial" w:hAnsi="Arial" w:cs="Arial"/>
          <w:sz w:val="22"/>
          <w:szCs w:val="22"/>
        </w:rPr>
        <w:t>on which</w:t>
      </w:r>
      <w:r w:rsidR="007807E3" w:rsidRPr="00086558">
        <w:rPr>
          <w:rFonts w:ascii="Arial" w:hAnsi="Arial" w:cs="Arial"/>
          <w:sz w:val="22"/>
          <w:szCs w:val="22"/>
        </w:rPr>
        <w:t xml:space="preserve"> the Bank choo</w:t>
      </w:r>
      <w:r w:rsidR="0006318C" w:rsidRPr="00086558">
        <w:rPr>
          <w:rFonts w:ascii="Arial" w:hAnsi="Arial" w:cs="Arial"/>
          <w:sz w:val="22"/>
          <w:szCs w:val="22"/>
        </w:rPr>
        <w:t xml:space="preserve">ses to bid. </w:t>
      </w:r>
      <w:r w:rsidR="0006318C" w:rsidRPr="00086558">
        <w:rPr>
          <w:rFonts w:ascii="Arial" w:hAnsi="Arial" w:cs="Arial"/>
          <w:color w:val="000000"/>
          <w:sz w:val="22"/>
          <w:szCs w:val="22"/>
        </w:rPr>
        <w:t>These Templates</w:t>
      </w:r>
      <w:r w:rsidR="001F5651" w:rsidRPr="00086558">
        <w:rPr>
          <w:rFonts w:ascii="Arial" w:hAnsi="Arial" w:cs="Arial"/>
          <w:color w:val="000000"/>
          <w:sz w:val="22"/>
          <w:szCs w:val="22"/>
        </w:rPr>
        <w:t xml:space="preserve"> </w:t>
      </w:r>
      <w:r w:rsidR="007807E3" w:rsidRPr="00086558">
        <w:rPr>
          <w:rFonts w:ascii="Arial" w:hAnsi="Arial" w:cs="Arial"/>
          <w:color w:val="000000"/>
          <w:sz w:val="22"/>
          <w:szCs w:val="22"/>
        </w:rPr>
        <w:t xml:space="preserve">will be used in the calculation of costs for </w:t>
      </w:r>
      <w:r w:rsidR="003D2EBE" w:rsidRPr="00086558">
        <w:rPr>
          <w:rFonts w:ascii="Arial" w:hAnsi="Arial" w:cs="Arial"/>
          <w:color w:val="000000"/>
          <w:sz w:val="22"/>
          <w:szCs w:val="22"/>
        </w:rPr>
        <w:t>services</w:t>
      </w:r>
      <w:r w:rsidR="0009527C" w:rsidRPr="00086558">
        <w:rPr>
          <w:rFonts w:ascii="Arial" w:hAnsi="Arial" w:cs="Arial"/>
          <w:color w:val="000000"/>
          <w:sz w:val="22"/>
          <w:szCs w:val="22"/>
        </w:rPr>
        <w:t>.</w:t>
      </w:r>
      <w:r w:rsidR="007807E3" w:rsidRPr="00086558">
        <w:rPr>
          <w:rFonts w:ascii="Arial" w:hAnsi="Arial" w:cs="Arial"/>
          <w:color w:val="000000"/>
          <w:sz w:val="22"/>
          <w:szCs w:val="22"/>
        </w:rPr>
        <w:t xml:space="preserve"> </w:t>
      </w:r>
      <w:r w:rsidR="003C5F8B" w:rsidRPr="003C5F8B">
        <w:rPr>
          <w:rFonts w:ascii="Arial" w:hAnsi="Arial" w:cs="Arial"/>
          <w:b/>
          <w:sz w:val="22"/>
          <w:szCs w:val="22"/>
        </w:rPr>
        <w:t xml:space="preserve">OST and </w:t>
      </w:r>
      <w:r w:rsidR="00485BFF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5B50DD">
        <w:rPr>
          <w:rFonts w:ascii="Arial" w:hAnsi="Arial" w:cs="Arial"/>
          <w:b/>
          <w:color w:val="000000" w:themeColor="text1"/>
          <w:sz w:val="22"/>
          <w:szCs w:val="22"/>
        </w:rPr>
        <w:t xml:space="preserve">Technical </w:t>
      </w:r>
      <w:r w:rsidR="00485BFF">
        <w:rPr>
          <w:rFonts w:ascii="Arial" w:hAnsi="Arial" w:cs="Arial"/>
          <w:b/>
          <w:color w:val="000000" w:themeColor="text1"/>
          <w:sz w:val="22"/>
          <w:szCs w:val="22"/>
        </w:rPr>
        <w:t>College Name)</w:t>
      </w:r>
      <w:r w:rsidR="00485B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07E3" w:rsidRPr="00086558">
        <w:rPr>
          <w:rFonts w:ascii="Arial" w:hAnsi="Arial" w:cs="Arial"/>
          <w:b/>
          <w:color w:val="000000"/>
          <w:sz w:val="22"/>
          <w:szCs w:val="22"/>
        </w:rPr>
        <w:t xml:space="preserve">will not make assumptions of incomplete or incorrect calculations, so </w:t>
      </w:r>
      <w:r w:rsidR="00692F09" w:rsidRPr="00086558">
        <w:rPr>
          <w:rFonts w:ascii="Arial" w:hAnsi="Arial" w:cs="Arial"/>
          <w:b/>
          <w:color w:val="000000"/>
          <w:sz w:val="22"/>
          <w:szCs w:val="22"/>
        </w:rPr>
        <w:t>it is imperative the Templates</w:t>
      </w:r>
      <w:r w:rsidR="001F5651" w:rsidRPr="00086558">
        <w:rPr>
          <w:rFonts w:ascii="Arial" w:hAnsi="Arial" w:cs="Arial"/>
          <w:color w:val="FF0000"/>
          <w:sz w:val="22"/>
          <w:szCs w:val="22"/>
        </w:rPr>
        <w:t xml:space="preserve"> </w:t>
      </w:r>
      <w:r w:rsidR="007807E3" w:rsidRPr="00086558">
        <w:rPr>
          <w:rFonts w:ascii="Arial" w:hAnsi="Arial" w:cs="Arial"/>
          <w:b/>
          <w:color w:val="000000"/>
          <w:sz w:val="22"/>
          <w:szCs w:val="22"/>
        </w:rPr>
        <w:t>be com</w:t>
      </w:r>
      <w:r w:rsidR="00712A41" w:rsidRPr="00086558">
        <w:rPr>
          <w:rFonts w:ascii="Arial" w:hAnsi="Arial" w:cs="Arial"/>
          <w:b/>
          <w:color w:val="000000"/>
          <w:sz w:val="22"/>
          <w:szCs w:val="22"/>
        </w:rPr>
        <w:t>plete</w:t>
      </w:r>
      <w:r w:rsidR="004E2CB4" w:rsidRPr="00086558">
        <w:rPr>
          <w:rFonts w:ascii="Arial" w:hAnsi="Arial" w:cs="Arial"/>
          <w:b/>
          <w:color w:val="000000"/>
          <w:sz w:val="22"/>
          <w:szCs w:val="22"/>
        </w:rPr>
        <w:t xml:space="preserve"> and accurate</w:t>
      </w:r>
      <w:r w:rsidR="007807E3" w:rsidRPr="00086558">
        <w:rPr>
          <w:rFonts w:ascii="Arial" w:hAnsi="Arial" w:cs="Arial"/>
          <w:b/>
          <w:color w:val="000000"/>
          <w:sz w:val="22"/>
          <w:szCs w:val="22"/>
        </w:rPr>
        <w:t>.</w:t>
      </w:r>
      <w:r w:rsidR="007807E3" w:rsidRPr="0008655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F814D2" w14:textId="77777777" w:rsidR="001F5651" w:rsidRPr="00086558" w:rsidRDefault="001F5651" w:rsidP="001F5651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7E4378AE" w14:textId="77777777" w:rsidR="001F5651" w:rsidRPr="00086558" w:rsidRDefault="001F5651" w:rsidP="0009527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6558">
        <w:rPr>
          <w:rFonts w:ascii="Arial" w:hAnsi="Arial" w:cs="Arial"/>
          <w:sz w:val="22"/>
          <w:szCs w:val="22"/>
        </w:rPr>
        <w:t xml:space="preserve">Please ensure that the pro </w:t>
      </w:r>
      <w:proofErr w:type="spellStart"/>
      <w:r w:rsidRPr="00086558">
        <w:rPr>
          <w:rFonts w:ascii="Arial" w:hAnsi="Arial" w:cs="Arial"/>
          <w:sz w:val="22"/>
          <w:szCs w:val="22"/>
        </w:rPr>
        <w:t>formas</w:t>
      </w:r>
      <w:proofErr w:type="spellEnd"/>
      <w:r w:rsidRPr="00086558">
        <w:rPr>
          <w:rFonts w:ascii="Arial" w:hAnsi="Arial" w:cs="Arial"/>
          <w:sz w:val="22"/>
          <w:szCs w:val="22"/>
        </w:rPr>
        <w:t xml:space="preserve"> match the line items, </w:t>
      </w:r>
      <w:r w:rsidR="00BE7E24" w:rsidRPr="00086558">
        <w:rPr>
          <w:rFonts w:ascii="Arial" w:hAnsi="Arial" w:cs="Arial"/>
          <w:sz w:val="22"/>
          <w:szCs w:val="22"/>
        </w:rPr>
        <w:t xml:space="preserve">codes, </w:t>
      </w:r>
      <w:r w:rsidRPr="00086558">
        <w:rPr>
          <w:rFonts w:ascii="Arial" w:hAnsi="Arial" w:cs="Arial"/>
          <w:sz w:val="22"/>
          <w:szCs w:val="22"/>
        </w:rPr>
        <w:t xml:space="preserve">volumes, fees and extended prices in your Bank Fee </w:t>
      </w:r>
      <w:r w:rsidR="00D108B7">
        <w:rPr>
          <w:rFonts w:ascii="Arial" w:hAnsi="Arial" w:cs="Arial"/>
          <w:sz w:val="22"/>
          <w:szCs w:val="22"/>
        </w:rPr>
        <w:t>Schedule</w:t>
      </w:r>
      <w:r w:rsidRPr="00086558">
        <w:rPr>
          <w:rFonts w:ascii="Arial" w:hAnsi="Arial" w:cs="Arial"/>
          <w:sz w:val="22"/>
          <w:szCs w:val="22"/>
        </w:rPr>
        <w:t>s and Bank Compensation Proposals.</w:t>
      </w:r>
    </w:p>
    <w:p w14:paraId="7D79947B" w14:textId="77777777" w:rsidR="007807E3" w:rsidRPr="00086558" w:rsidRDefault="007807E3" w:rsidP="0009527C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C423AD4" w14:textId="77777777" w:rsidR="007807E3" w:rsidRPr="00086558" w:rsidRDefault="0009527C" w:rsidP="0009527C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86558">
        <w:rPr>
          <w:rFonts w:ascii="Arial" w:hAnsi="Arial" w:cs="Arial"/>
          <w:b/>
          <w:bCs/>
          <w:color w:val="000000"/>
          <w:sz w:val="22"/>
          <w:szCs w:val="22"/>
        </w:rPr>
        <w:t>EVALUATION</w:t>
      </w:r>
    </w:p>
    <w:p w14:paraId="53D7B281" w14:textId="3E09FEBF" w:rsidR="00742CDE" w:rsidRDefault="00343835" w:rsidP="009F5DF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6558">
        <w:rPr>
          <w:rFonts w:ascii="Arial" w:hAnsi="Arial" w:cs="Arial"/>
          <w:b/>
          <w:bCs/>
          <w:color w:val="000000"/>
          <w:sz w:val="22"/>
          <w:szCs w:val="22"/>
        </w:rPr>
        <w:t>Please submit a final bid</w:t>
      </w:r>
      <w:r w:rsidR="0009527C" w:rsidRPr="00086558">
        <w:rPr>
          <w:rFonts w:ascii="Arial" w:hAnsi="Arial" w:cs="Arial"/>
          <w:b/>
          <w:bCs/>
          <w:color w:val="000000"/>
          <w:sz w:val="22"/>
          <w:szCs w:val="22"/>
        </w:rPr>
        <w:t xml:space="preserve"> and response </w:t>
      </w:r>
      <w:r w:rsidR="007807E3" w:rsidRPr="00086558">
        <w:rPr>
          <w:rFonts w:ascii="Arial" w:hAnsi="Arial" w:cs="Arial"/>
          <w:b/>
          <w:bCs/>
          <w:color w:val="000000"/>
          <w:sz w:val="22"/>
          <w:szCs w:val="22"/>
        </w:rPr>
        <w:t xml:space="preserve">to this request in PDF format to </w:t>
      </w:r>
      <w:r w:rsidR="003C5F8B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5B50DD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485BFF">
        <w:rPr>
          <w:rFonts w:ascii="Arial" w:hAnsi="Arial" w:cs="Arial"/>
          <w:b/>
          <w:bCs/>
          <w:color w:val="000000"/>
          <w:sz w:val="22"/>
          <w:szCs w:val="22"/>
        </w:rPr>
        <w:t xml:space="preserve">ontact) </w:t>
      </w:r>
      <w:r w:rsidR="003C5F8B">
        <w:rPr>
          <w:rFonts w:ascii="Arial" w:hAnsi="Arial" w:cs="Arial"/>
          <w:b/>
          <w:bCs/>
          <w:color w:val="000000"/>
          <w:sz w:val="22"/>
          <w:szCs w:val="22"/>
        </w:rPr>
        <w:t xml:space="preserve">at </w:t>
      </w:r>
      <w:r w:rsidR="00485BFF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5B50DD">
        <w:rPr>
          <w:rFonts w:ascii="Arial" w:hAnsi="Arial" w:cs="Arial"/>
          <w:b/>
          <w:color w:val="000000" w:themeColor="text1"/>
          <w:sz w:val="22"/>
          <w:szCs w:val="22"/>
        </w:rPr>
        <w:t xml:space="preserve">Technical </w:t>
      </w:r>
      <w:r w:rsidR="00485BFF">
        <w:rPr>
          <w:rFonts w:ascii="Arial" w:hAnsi="Arial" w:cs="Arial"/>
          <w:b/>
          <w:color w:val="000000" w:themeColor="text1"/>
          <w:sz w:val="22"/>
          <w:szCs w:val="22"/>
        </w:rPr>
        <w:t>College Name)</w:t>
      </w:r>
      <w:r w:rsidR="00485B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F5DFB" w:rsidRPr="00BC3CF7">
        <w:rPr>
          <w:rFonts w:ascii="Arial" w:hAnsi="Arial" w:cs="Arial"/>
          <w:b/>
          <w:color w:val="000000"/>
          <w:sz w:val="22"/>
          <w:szCs w:val="22"/>
        </w:rPr>
        <w:t>on or before</w:t>
      </w:r>
      <w:r w:rsidR="009F5DFB" w:rsidRPr="00F627FC">
        <w:rPr>
          <w:rFonts w:ascii="Arial" w:hAnsi="Arial" w:cs="Arial"/>
          <w:color w:val="000000"/>
          <w:sz w:val="22"/>
          <w:szCs w:val="22"/>
        </w:rPr>
        <w:t xml:space="preserve"> </w:t>
      </w:r>
      <w:r w:rsidR="00D108B7" w:rsidRPr="00F627FC">
        <w:rPr>
          <w:rFonts w:ascii="Arial" w:hAnsi="Arial" w:cs="Arial"/>
          <w:b/>
          <w:color w:val="000000" w:themeColor="text1"/>
          <w:sz w:val="22"/>
          <w:szCs w:val="22"/>
        </w:rPr>
        <w:t>(Time)</w:t>
      </w:r>
      <w:r w:rsidR="009F5DFB" w:rsidRPr="00BC3CF7">
        <w:rPr>
          <w:rFonts w:ascii="Arial" w:hAnsi="Arial" w:cs="Arial"/>
          <w:b/>
          <w:color w:val="000000" w:themeColor="text1"/>
          <w:sz w:val="22"/>
          <w:szCs w:val="22"/>
        </w:rPr>
        <w:t xml:space="preserve"> on</w:t>
      </w:r>
      <w:r w:rsidR="009F5DFB" w:rsidRPr="00F627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08B7" w:rsidRPr="00F627FC">
        <w:rPr>
          <w:rFonts w:ascii="Arial" w:hAnsi="Arial" w:cs="Arial"/>
          <w:b/>
          <w:color w:val="000000" w:themeColor="text1"/>
          <w:sz w:val="22"/>
          <w:szCs w:val="22"/>
        </w:rPr>
        <w:t>(Date)</w:t>
      </w:r>
      <w:r w:rsidR="009F5DFB" w:rsidRPr="00F627FC">
        <w:rPr>
          <w:rFonts w:ascii="Arial" w:hAnsi="Arial" w:cs="Arial"/>
          <w:color w:val="000000" w:themeColor="text1"/>
          <w:sz w:val="22"/>
          <w:szCs w:val="22"/>
        </w:rPr>
        <w:t xml:space="preserve">.        </w:t>
      </w:r>
      <w:r w:rsidR="009F5DF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r w:rsidR="009C10A5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</w:t>
      </w:r>
      <w:r w:rsidR="00D108B7">
        <w:rPr>
          <w:rFonts w:ascii="Arial" w:hAnsi="Arial" w:cs="Arial"/>
          <w:color w:val="000000" w:themeColor="text1"/>
          <w:sz w:val="22"/>
          <w:szCs w:val="22"/>
        </w:rPr>
        <w:t xml:space="preserve">            </w:t>
      </w:r>
    </w:p>
    <w:p w14:paraId="14E7D063" w14:textId="77777777" w:rsidR="00742CDE" w:rsidRDefault="00742CDE" w:rsidP="009F5DF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32316C" w14:textId="7466D7EA" w:rsidR="009F5DFB" w:rsidRPr="00D108B7" w:rsidRDefault="00742CDE" w:rsidP="009F5DF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485BF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4D043F">
        <w:rPr>
          <w:rFonts w:ascii="Arial" w:hAnsi="Arial" w:cs="Arial"/>
          <w:color w:val="000000" w:themeColor="text1"/>
          <w:sz w:val="22"/>
          <w:szCs w:val="22"/>
        </w:rPr>
        <w:t>20/15</w:t>
      </w:r>
      <w:r w:rsidR="00EF482C">
        <w:rPr>
          <w:rFonts w:ascii="Arial" w:hAnsi="Arial" w:cs="Arial"/>
          <w:color w:val="000000" w:themeColor="text1"/>
          <w:sz w:val="22"/>
          <w:szCs w:val="22"/>
        </w:rPr>
        <w:t>5</w:t>
      </w:r>
      <w:r w:rsidR="009F5DFB" w:rsidRPr="00086558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  <w:r w:rsidR="009F5DFB"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</w:p>
    <w:sectPr w:rsidR="009F5DFB" w:rsidRPr="00D108B7" w:rsidSect="00114D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E4A12" w14:textId="77777777" w:rsidR="0069256C" w:rsidRDefault="0069256C" w:rsidP="00F23FA3">
      <w:r>
        <w:separator/>
      </w:r>
    </w:p>
  </w:endnote>
  <w:endnote w:type="continuationSeparator" w:id="0">
    <w:p w14:paraId="5A0A70FB" w14:textId="77777777" w:rsidR="0069256C" w:rsidRDefault="0069256C" w:rsidP="00F2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8CD14" w14:textId="77777777" w:rsidR="004D043F" w:rsidRDefault="004D0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4721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C7935" w14:textId="77777777" w:rsidR="00683159" w:rsidRDefault="006831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2CF61" w14:textId="77777777" w:rsidR="00683159" w:rsidRDefault="006831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56605" w14:textId="77777777" w:rsidR="004D043F" w:rsidRDefault="004D0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F43B1" w14:textId="77777777" w:rsidR="0069256C" w:rsidRDefault="0069256C" w:rsidP="00F23FA3">
      <w:r>
        <w:separator/>
      </w:r>
    </w:p>
  </w:footnote>
  <w:footnote w:type="continuationSeparator" w:id="0">
    <w:p w14:paraId="3E0E20AE" w14:textId="77777777" w:rsidR="0069256C" w:rsidRDefault="0069256C" w:rsidP="00F2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7C78D" w14:textId="77777777" w:rsidR="004D043F" w:rsidRDefault="004D0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036BF" w14:textId="77777777" w:rsidR="004D043F" w:rsidRDefault="004D0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B5584" w14:textId="77777777" w:rsidR="004D043F" w:rsidRDefault="004D0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22AF9"/>
    <w:multiLevelType w:val="hybridMultilevel"/>
    <w:tmpl w:val="AFFA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2745"/>
    <w:multiLevelType w:val="hybridMultilevel"/>
    <w:tmpl w:val="35C07EC6"/>
    <w:lvl w:ilvl="0" w:tplc="DEF886F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14D26"/>
    <w:multiLevelType w:val="hybridMultilevel"/>
    <w:tmpl w:val="141E0E08"/>
    <w:lvl w:ilvl="0" w:tplc="75104B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158612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C9D093A"/>
    <w:multiLevelType w:val="hybridMultilevel"/>
    <w:tmpl w:val="A54A9F42"/>
    <w:lvl w:ilvl="0" w:tplc="9D38E4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72D816E9"/>
    <w:multiLevelType w:val="hybridMultilevel"/>
    <w:tmpl w:val="4B903C5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84C79"/>
    <w:multiLevelType w:val="hybridMultilevel"/>
    <w:tmpl w:val="801E77F2"/>
    <w:lvl w:ilvl="0" w:tplc="E46216B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1C"/>
    <w:rsid w:val="00000114"/>
    <w:rsid w:val="000026AA"/>
    <w:rsid w:val="00023BFB"/>
    <w:rsid w:val="0006318C"/>
    <w:rsid w:val="00085E02"/>
    <w:rsid w:val="00086558"/>
    <w:rsid w:val="0009527C"/>
    <w:rsid w:val="000A3398"/>
    <w:rsid w:val="000B5F2D"/>
    <w:rsid w:val="000C6C3D"/>
    <w:rsid w:val="000F19FD"/>
    <w:rsid w:val="00114DE6"/>
    <w:rsid w:val="00160CE8"/>
    <w:rsid w:val="001809C7"/>
    <w:rsid w:val="001A5C03"/>
    <w:rsid w:val="001F5651"/>
    <w:rsid w:val="001F62BF"/>
    <w:rsid w:val="00257018"/>
    <w:rsid w:val="002908DC"/>
    <w:rsid w:val="002B6A00"/>
    <w:rsid w:val="00334625"/>
    <w:rsid w:val="00343835"/>
    <w:rsid w:val="00356558"/>
    <w:rsid w:val="003722FD"/>
    <w:rsid w:val="003C176F"/>
    <w:rsid w:val="003C5F8B"/>
    <w:rsid w:val="003D2EBE"/>
    <w:rsid w:val="003E5059"/>
    <w:rsid w:val="003F5530"/>
    <w:rsid w:val="00430C17"/>
    <w:rsid w:val="00485BFF"/>
    <w:rsid w:val="004B7310"/>
    <w:rsid w:val="004D043F"/>
    <w:rsid w:val="004E2CB4"/>
    <w:rsid w:val="00503387"/>
    <w:rsid w:val="00535E1E"/>
    <w:rsid w:val="00540CB6"/>
    <w:rsid w:val="005B50DD"/>
    <w:rsid w:val="005C7140"/>
    <w:rsid w:val="005F0141"/>
    <w:rsid w:val="005F7844"/>
    <w:rsid w:val="00615392"/>
    <w:rsid w:val="00683159"/>
    <w:rsid w:val="0069256C"/>
    <w:rsid w:val="00692F09"/>
    <w:rsid w:val="006D6D74"/>
    <w:rsid w:val="006F0D01"/>
    <w:rsid w:val="006F5A7C"/>
    <w:rsid w:val="00712A41"/>
    <w:rsid w:val="0074147C"/>
    <w:rsid w:val="00742CDE"/>
    <w:rsid w:val="00773F83"/>
    <w:rsid w:val="00780111"/>
    <w:rsid w:val="007807E3"/>
    <w:rsid w:val="00797C87"/>
    <w:rsid w:val="007A7077"/>
    <w:rsid w:val="007B50BA"/>
    <w:rsid w:val="007F4C8A"/>
    <w:rsid w:val="00853DC7"/>
    <w:rsid w:val="00873FF1"/>
    <w:rsid w:val="00883CEE"/>
    <w:rsid w:val="008A40E9"/>
    <w:rsid w:val="008E222C"/>
    <w:rsid w:val="00904911"/>
    <w:rsid w:val="00970FE5"/>
    <w:rsid w:val="00981992"/>
    <w:rsid w:val="009A51CF"/>
    <w:rsid w:val="009B6197"/>
    <w:rsid w:val="009C10A5"/>
    <w:rsid w:val="009C3516"/>
    <w:rsid w:val="009D6A18"/>
    <w:rsid w:val="009F0E59"/>
    <w:rsid w:val="009F5DFB"/>
    <w:rsid w:val="00A07EAA"/>
    <w:rsid w:val="00A10B12"/>
    <w:rsid w:val="00A627DF"/>
    <w:rsid w:val="00AD14F1"/>
    <w:rsid w:val="00AD2507"/>
    <w:rsid w:val="00B558A9"/>
    <w:rsid w:val="00B559AC"/>
    <w:rsid w:val="00B7371C"/>
    <w:rsid w:val="00B85B86"/>
    <w:rsid w:val="00BB6905"/>
    <w:rsid w:val="00BC3CF7"/>
    <w:rsid w:val="00BD447E"/>
    <w:rsid w:val="00BE7E24"/>
    <w:rsid w:val="00C12969"/>
    <w:rsid w:val="00C55C96"/>
    <w:rsid w:val="00C65C55"/>
    <w:rsid w:val="00C97671"/>
    <w:rsid w:val="00CE5F8A"/>
    <w:rsid w:val="00CF2D0D"/>
    <w:rsid w:val="00D108B7"/>
    <w:rsid w:val="00D150B5"/>
    <w:rsid w:val="00D22475"/>
    <w:rsid w:val="00D63232"/>
    <w:rsid w:val="00DA77CC"/>
    <w:rsid w:val="00DE0FC9"/>
    <w:rsid w:val="00E34922"/>
    <w:rsid w:val="00EC1C40"/>
    <w:rsid w:val="00EF482C"/>
    <w:rsid w:val="00EF7F79"/>
    <w:rsid w:val="00F23FA3"/>
    <w:rsid w:val="00F627FC"/>
    <w:rsid w:val="00F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  <w14:docId w14:val="6164B9C5"/>
  <w15:docId w15:val="{FB683B19-102F-49E5-9855-F7374841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1C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371C"/>
    <w:pPr>
      <w:jc w:val="center"/>
    </w:pPr>
    <w:rPr>
      <w:b/>
      <w:i/>
      <w:sz w:val="32"/>
    </w:rPr>
  </w:style>
  <w:style w:type="character" w:customStyle="1" w:styleId="TitleChar">
    <w:name w:val="Title Char"/>
    <w:basedOn w:val="DefaultParagraphFont"/>
    <w:link w:val="Title"/>
    <w:rsid w:val="00B7371C"/>
    <w:rPr>
      <w:rFonts w:ascii="Book Antiqua" w:eastAsia="Times New Roman" w:hAnsi="Book Antiqua" w:cs="Times New Roman"/>
      <w:b/>
      <w:i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52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A3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3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A3"/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ost.g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C9867B348EB44A1A9498701113B22" ma:contentTypeVersion="11" ma:contentTypeDescription="Create a new document." ma:contentTypeScope="" ma:versionID="13005d1dabe883751ddb9b281a5c090a">
  <xsd:schema xmlns:xsd="http://www.w3.org/2001/XMLSchema" xmlns:xs="http://www.w3.org/2001/XMLSchema" xmlns:p="http://schemas.microsoft.com/office/2006/metadata/properties" xmlns:ns2="11676cdf-49c8-41e0-ac7e-e39869e87dfd" xmlns:ns3="a39f962f-a2d0-40df-b1a6-16a0f67e774c" targetNamespace="http://schemas.microsoft.com/office/2006/metadata/properties" ma:root="true" ma:fieldsID="e8e49e66c87e37a7fb85cec8f23e451a" ns2:_="" ns3:_="">
    <xsd:import namespace="11676cdf-49c8-41e0-ac7e-e39869e87dfd"/>
    <xsd:import namespace="a39f962f-a2d0-40df-b1a6-16a0f67e77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76cdf-49c8-41e0-ac7e-e39869e87d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f962f-a2d0-40df-b1a6-16a0f67e7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38B05-EBBB-4CD7-A0B6-A510A2B68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6DC8B1-5360-4353-BF25-0FA62D43D4BE}"/>
</file>

<file path=customXml/itemProps3.xml><?xml version="1.0" encoding="utf-8"?>
<ds:datastoreItem xmlns:ds="http://schemas.openxmlformats.org/officeDocument/2006/customXml" ds:itemID="{11B93066-E47D-4F22-B233-385B54B93524}"/>
</file>

<file path=customXml/itemProps4.xml><?xml version="1.0" encoding="utf-8"?>
<ds:datastoreItem xmlns:ds="http://schemas.openxmlformats.org/officeDocument/2006/customXml" ds:itemID="{4FDD8AA2-B303-46E9-8D3D-E966AAEF4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Treasury and Fiscal Services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Ludeman, Patrick</dc:creator>
  <cp:lastModifiedBy>Rhen Cain</cp:lastModifiedBy>
  <cp:revision>3</cp:revision>
  <cp:lastPrinted>2017-09-25T21:15:00Z</cp:lastPrinted>
  <dcterms:created xsi:type="dcterms:W3CDTF">2020-06-04T23:09:00Z</dcterms:created>
  <dcterms:modified xsi:type="dcterms:W3CDTF">2020-06-05T15:25:00Z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6482c9-f157-4dc5-90a8-bcdc35fe635a_Enabled">
    <vt:lpwstr>True</vt:lpwstr>
  </property>
  <property fmtid="{D5CDD505-2E9C-101B-9397-08002B2CF9AE}" pid="3" name="MSIP_Label_156482c9-f157-4dc5-90a8-bcdc35fe635a_SiteId">
    <vt:lpwstr>7df8af44-cefc-4a17-bec5-ad35b607979e</vt:lpwstr>
  </property>
  <property fmtid="{D5CDD505-2E9C-101B-9397-08002B2CF9AE}" pid="4" name="MSIP_Label_156482c9-f157-4dc5-90a8-bcdc35fe635a_Owner">
    <vt:lpwstr>rhen.cain@treasury.ga.gov</vt:lpwstr>
  </property>
  <property fmtid="{D5CDD505-2E9C-101B-9397-08002B2CF9AE}" pid="5" name="MSIP_Label_156482c9-f157-4dc5-90a8-bcdc35fe635a_SetDate">
    <vt:lpwstr>2020-05-29T19:06:01.8132659Z</vt:lpwstr>
  </property>
  <property fmtid="{D5CDD505-2E9C-101B-9397-08002B2CF9AE}" pid="6" name="MSIP_Label_156482c9-f157-4dc5-90a8-bcdc35fe635a_Name">
    <vt:lpwstr>General Restricted</vt:lpwstr>
  </property>
  <property fmtid="{D5CDD505-2E9C-101B-9397-08002B2CF9AE}" pid="7" name="MSIP_Label_156482c9-f157-4dc5-90a8-bcdc35fe635a_Application">
    <vt:lpwstr>Microsoft Azure Information Protection</vt:lpwstr>
  </property>
  <property fmtid="{D5CDD505-2E9C-101B-9397-08002B2CF9AE}" pid="8" name="MSIP_Label_156482c9-f157-4dc5-90a8-bcdc35fe635a_ActionId">
    <vt:lpwstr>f5827911-4824-47c3-b20b-229d843ff5a0</vt:lpwstr>
  </property>
  <property fmtid="{D5CDD505-2E9C-101B-9397-08002B2CF9AE}" pid="9" name="MSIP_Label_156482c9-f157-4dc5-90a8-bcdc35fe635a_Extended_MSFT_Method">
    <vt:lpwstr>Automatic</vt:lpwstr>
  </property>
  <property fmtid="{D5CDD505-2E9C-101B-9397-08002B2CF9AE}" pid="10" name="Sensitivity">
    <vt:lpwstr>General Restricted</vt:lpwstr>
  </property>
  <property fmtid="{D5CDD505-2E9C-101B-9397-08002B2CF9AE}" pid="11" name="ContentTypeId">
    <vt:lpwstr>0x010100275C9867B348EB44A1A9498701113B22</vt:lpwstr>
  </property>
</Properties>
</file>